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43" w:rsidRPr="00E06915" w:rsidRDefault="00CE2C43" w:rsidP="00CE2C43">
      <w:pPr>
        <w:widowControl w:val="0"/>
        <w:autoSpaceDE w:val="0"/>
        <w:autoSpaceDN w:val="0"/>
        <w:adjustRightInd w:val="0"/>
        <w:ind w:right="-720"/>
        <w:jc w:val="center"/>
        <w:rPr>
          <w:rFonts w:ascii="Times New Roman" w:hAnsi="Times New Roman" w:cs="Helvetica"/>
          <w:b/>
          <w:bCs/>
          <w:sz w:val="22"/>
          <w:szCs w:val="22"/>
        </w:rPr>
      </w:pPr>
      <w:r w:rsidRPr="00E06915">
        <w:rPr>
          <w:rFonts w:ascii="Times New Roman" w:hAnsi="Times New Roman" w:cs="Helvetica"/>
          <w:b/>
          <w:bCs/>
          <w:sz w:val="22"/>
          <w:szCs w:val="22"/>
        </w:rPr>
        <w:t>Lansing Community College</w:t>
      </w:r>
    </w:p>
    <w:p w:rsidR="00CE2C43" w:rsidRPr="00E06915" w:rsidRDefault="00E32844" w:rsidP="00CE2C43">
      <w:pPr>
        <w:widowControl w:val="0"/>
        <w:autoSpaceDE w:val="0"/>
        <w:autoSpaceDN w:val="0"/>
        <w:adjustRightInd w:val="0"/>
        <w:ind w:right="-720"/>
        <w:jc w:val="center"/>
        <w:rPr>
          <w:rFonts w:ascii="Times New Roman" w:hAnsi="Times New Roman" w:cs="Helvetica"/>
          <w:b/>
          <w:bCs/>
          <w:sz w:val="22"/>
          <w:szCs w:val="22"/>
        </w:rPr>
      </w:pPr>
      <w:r>
        <w:rPr>
          <w:rFonts w:ascii="Times New Roman" w:hAnsi="Times New Roman" w:cs="Helvetica"/>
          <w:b/>
          <w:bCs/>
          <w:sz w:val="22"/>
          <w:szCs w:val="22"/>
        </w:rPr>
        <w:t>Course Syllabus for Spring 2011</w:t>
      </w:r>
      <w:r w:rsidR="00CE2C43" w:rsidRPr="00E06915">
        <w:rPr>
          <w:rFonts w:ascii="Times New Roman" w:hAnsi="Times New Roman" w:cs="Helvetica"/>
          <w:b/>
          <w:bCs/>
          <w:sz w:val="22"/>
          <w:szCs w:val="22"/>
        </w:rPr>
        <w:t xml:space="preserve"> Semester</w:t>
      </w:r>
    </w:p>
    <w:p w:rsidR="00CE2C43" w:rsidRPr="00E06915" w:rsidRDefault="00CE2C43" w:rsidP="00CE2C43">
      <w:pPr>
        <w:widowControl w:val="0"/>
        <w:autoSpaceDE w:val="0"/>
        <w:autoSpaceDN w:val="0"/>
        <w:adjustRightInd w:val="0"/>
        <w:ind w:right="-720"/>
        <w:jc w:val="center"/>
        <w:rPr>
          <w:rFonts w:ascii="Times New Roman" w:hAnsi="Times New Roman" w:cs="Helvetica"/>
          <w:b/>
          <w:sz w:val="22"/>
          <w:szCs w:val="22"/>
        </w:rPr>
      </w:pPr>
      <w:r w:rsidRPr="00E06915">
        <w:rPr>
          <w:rFonts w:ascii="Times New Roman" w:hAnsi="Times New Roman" w:cs="Helvetica"/>
          <w:b/>
          <w:bCs/>
          <w:sz w:val="22"/>
          <w:szCs w:val="22"/>
        </w:rPr>
        <w:t>MGMT 234: Diversity in the Workplace (HYBRID)</w:t>
      </w:r>
    </w:p>
    <w:p w:rsidR="00CE2C43" w:rsidRPr="00E06915" w:rsidRDefault="00CE2C43" w:rsidP="00CE2C43">
      <w:pPr>
        <w:widowControl w:val="0"/>
        <w:autoSpaceDE w:val="0"/>
        <w:autoSpaceDN w:val="0"/>
        <w:adjustRightInd w:val="0"/>
        <w:ind w:right="-720"/>
        <w:jc w:val="center"/>
        <w:rPr>
          <w:rFonts w:ascii="Times New Roman" w:hAnsi="Times New Roman" w:cs="Helvetica"/>
          <w:b/>
          <w:bCs/>
          <w:sz w:val="22"/>
          <w:szCs w:val="22"/>
        </w:rPr>
      </w:pPr>
      <w:r w:rsidRPr="00E06915">
        <w:rPr>
          <w:rFonts w:ascii="Times New Roman" w:hAnsi="Times New Roman" w:cs="Helvetica"/>
          <w:b/>
          <w:bCs/>
          <w:sz w:val="22"/>
          <w:szCs w:val="22"/>
        </w:rPr>
        <w:t>Business Careers Department</w:t>
      </w:r>
    </w:p>
    <w:p w:rsidR="00CE2C43" w:rsidRPr="00E06915" w:rsidRDefault="00CE2C43" w:rsidP="00CE2C43">
      <w:pPr>
        <w:widowControl w:val="0"/>
        <w:autoSpaceDE w:val="0"/>
        <w:autoSpaceDN w:val="0"/>
        <w:adjustRightInd w:val="0"/>
        <w:ind w:right="-720"/>
        <w:jc w:val="center"/>
        <w:rPr>
          <w:rFonts w:ascii="Times New Roman" w:hAnsi="Times New Roman" w:cs="Helvetica"/>
          <w:b/>
          <w:sz w:val="22"/>
          <w:szCs w:val="22"/>
        </w:rPr>
      </w:pPr>
    </w:p>
    <w:p w:rsidR="00CE2C43" w:rsidRPr="0086072B" w:rsidRDefault="00CE2C43" w:rsidP="00CE2C43">
      <w:pPr>
        <w:widowControl w:val="0"/>
        <w:autoSpaceDE w:val="0"/>
        <w:autoSpaceDN w:val="0"/>
        <w:adjustRightInd w:val="0"/>
        <w:ind w:right="-720"/>
        <w:rPr>
          <w:rFonts w:ascii="Times New Roman" w:hAnsi="Times New Roman" w:cs="Times New Roman"/>
          <w:sz w:val="22"/>
          <w:szCs w:val="22"/>
        </w:rPr>
      </w:pPr>
      <w:r w:rsidRPr="0086072B">
        <w:rPr>
          <w:rFonts w:ascii="Times New Roman" w:hAnsi="Times New Roman" w:cs="Arial"/>
          <w:iCs/>
          <w:sz w:val="22"/>
          <w:szCs w:val="22"/>
        </w:rPr>
        <w:t>Students with disabilities who believe that they may need accommodations in this class are encouraged to contact the Office of Disability Support Services, Room 204 Gannon Building or by calling 517-483-1904 as soon as possible to better ensure that such accommodations are implemented in a timely fashion.</w:t>
      </w:r>
    </w:p>
    <w:p w:rsidR="00BB22BD" w:rsidRDefault="00BB22BD" w:rsidP="00CE2C43">
      <w:pPr>
        <w:widowControl w:val="0"/>
        <w:tabs>
          <w:tab w:val="left" w:pos="3240"/>
        </w:tabs>
        <w:autoSpaceDE w:val="0"/>
        <w:autoSpaceDN w:val="0"/>
        <w:adjustRightInd w:val="0"/>
        <w:ind w:right="-720"/>
        <w:rPr>
          <w:rFonts w:ascii="Times New Roman" w:hAnsi="Times New Roman" w:cs="Helvetica"/>
          <w:sz w:val="22"/>
          <w:szCs w:val="22"/>
        </w:rPr>
      </w:pPr>
    </w:p>
    <w:p w:rsidR="00BB22BD" w:rsidRDefault="00BB22BD" w:rsidP="00CE2C43">
      <w:pPr>
        <w:widowControl w:val="0"/>
        <w:tabs>
          <w:tab w:val="left" w:pos="3240"/>
        </w:tabs>
        <w:autoSpaceDE w:val="0"/>
        <w:autoSpaceDN w:val="0"/>
        <w:adjustRightInd w:val="0"/>
        <w:ind w:right="-720"/>
        <w:rPr>
          <w:rFonts w:ascii="Times New Roman" w:hAnsi="Times New Roman" w:cs="Helvetica"/>
          <w:sz w:val="22"/>
          <w:szCs w:val="22"/>
        </w:rPr>
      </w:pPr>
      <w:r w:rsidRPr="00BB22BD">
        <w:rPr>
          <w:rFonts w:ascii="Times New Roman" w:hAnsi="Times New Roman" w:cs="Helvetica"/>
          <w:b/>
          <w:sz w:val="22"/>
          <w:szCs w:val="22"/>
        </w:rPr>
        <w:t>Course Instructor:</w:t>
      </w:r>
      <w:r>
        <w:rPr>
          <w:rFonts w:ascii="Times New Roman" w:hAnsi="Times New Roman" w:cs="Helvetica"/>
          <w:sz w:val="22"/>
          <w:szCs w:val="22"/>
        </w:rPr>
        <w:t xml:space="preserve"> Tonjala Eaton</w:t>
      </w:r>
    </w:p>
    <w:p w:rsidR="00BB22BD" w:rsidRDefault="00BB22BD" w:rsidP="00CE2C43">
      <w:pPr>
        <w:widowControl w:val="0"/>
        <w:tabs>
          <w:tab w:val="left" w:pos="3240"/>
        </w:tabs>
        <w:autoSpaceDE w:val="0"/>
        <w:autoSpaceDN w:val="0"/>
        <w:adjustRightInd w:val="0"/>
        <w:ind w:right="-720"/>
        <w:rPr>
          <w:rFonts w:ascii="Times New Roman" w:hAnsi="Times New Roman" w:cs="Helvetica"/>
          <w:sz w:val="22"/>
          <w:szCs w:val="22"/>
        </w:rPr>
      </w:pPr>
      <w:r>
        <w:rPr>
          <w:rFonts w:ascii="Times New Roman" w:hAnsi="Times New Roman" w:cs="Helvetica"/>
          <w:sz w:val="22"/>
          <w:szCs w:val="22"/>
        </w:rPr>
        <w:t xml:space="preserve">                                 Primary Communication: Angel </w:t>
      </w:r>
      <w:r w:rsidR="00E32844">
        <w:rPr>
          <w:rFonts w:ascii="Times New Roman" w:hAnsi="Times New Roman" w:cs="Helvetica"/>
          <w:sz w:val="22"/>
          <w:szCs w:val="22"/>
        </w:rPr>
        <w:t>Course Management System</w:t>
      </w:r>
    </w:p>
    <w:p w:rsidR="00BB22BD" w:rsidRDefault="00BB22BD" w:rsidP="00CE2C43">
      <w:pPr>
        <w:widowControl w:val="0"/>
        <w:tabs>
          <w:tab w:val="left" w:pos="3240"/>
        </w:tabs>
        <w:autoSpaceDE w:val="0"/>
        <w:autoSpaceDN w:val="0"/>
        <w:adjustRightInd w:val="0"/>
        <w:ind w:right="-720"/>
        <w:rPr>
          <w:rFonts w:ascii="Times New Roman" w:hAnsi="Times New Roman" w:cs="Helvetica"/>
          <w:sz w:val="22"/>
          <w:szCs w:val="22"/>
        </w:rPr>
      </w:pPr>
      <w:r>
        <w:rPr>
          <w:rFonts w:ascii="Times New Roman" w:hAnsi="Times New Roman" w:cs="Helvetica"/>
          <w:sz w:val="22"/>
          <w:szCs w:val="22"/>
        </w:rPr>
        <w:t xml:space="preserve">                                 Secondary Communication: (205) 432-8825 (cellular phone) </w:t>
      </w:r>
    </w:p>
    <w:p w:rsidR="00CE2C43" w:rsidRPr="0086072B" w:rsidRDefault="00BB22BD" w:rsidP="00CE2C43">
      <w:pPr>
        <w:widowControl w:val="0"/>
        <w:tabs>
          <w:tab w:val="left" w:pos="3240"/>
        </w:tabs>
        <w:autoSpaceDE w:val="0"/>
        <w:autoSpaceDN w:val="0"/>
        <w:adjustRightInd w:val="0"/>
        <w:ind w:right="-720"/>
        <w:rPr>
          <w:rFonts w:ascii="Times New Roman" w:hAnsi="Times New Roman" w:cs="Helvetica"/>
          <w:sz w:val="22"/>
          <w:szCs w:val="22"/>
        </w:rPr>
      </w:pPr>
      <w:r>
        <w:rPr>
          <w:rFonts w:ascii="Times New Roman" w:hAnsi="Times New Roman" w:cs="Helvetica"/>
          <w:sz w:val="22"/>
          <w:szCs w:val="22"/>
        </w:rPr>
        <w:t xml:space="preserve">                                 Office hours are by appointment only.</w:t>
      </w:r>
    </w:p>
    <w:p w:rsidR="00CE2C43" w:rsidRPr="0086072B" w:rsidRDefault="00CE2C43" w:rsidP="00CE2C43">
      <w:pPr>
        <w:widowControl w:val="0"/>
        <w:tabs>
          <w:tab w:val="left" w:pos="324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 w:val="left" w:pos="288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I.</w:t>
      </w:r>
      <w:r w:rsidRPr="0086072B">
        <w:rPr>
          <w:rFonts w:ascii="Times New Roman" w:hAnsi="Times New Roman" w:cs="Helvetica"/>
          <w:sz w:val="22"/>
          <w:szCs w:val="22"/>
        </w:rPr>
        <w:tab/>
      </w:r>
      <w:r w:rsidRPr="0086072B">
        <w:rPr>
          <w:rFonts w:ascii="Times New Roman" w:hAnsi="Times New Roman" w:cs="Helvetica"/>
          <w:sz w:val="22"/>
          <w:szCs w:val="22"/>
          <w:u w:val="single"/>
        </w:rPr>
        <w:t>Course Code</w:t>
      </w:r>
      <w:r w:rsidRPr="0086072B">
        <w:rPr>
          <w:rFonts w:ascii="Times New Roman" w:hAnsi="Times New Roman" w:cs="Helvetica"/>
          <w:sz w:val="22"/>
          <w:szCs w:val="22"/>
        </w:rPr>
        <w:t>:</w:t>
      </w:r>
      <w:r w:rsidRPr="0086072B">
        <w:rPr>
          <w:rFonts w:ascii="Times New Roman" w:hAnsi="Times New Roman" w:cs="Helvetica"/>
          <w:sz w:val="22"/>
          <w:szCs w:val="22"/>
        </w:rPr>
        <w:tab/>
      </w:r>
      <w:r w:rsidRPr="0086072B">
        <w:rPr>
          <w:rFonts w:ascii="Times New Roman" w:hAnsi="Times New Roman" w:cs="Times New Roman"/>
          <w:sz w:val="22"/>
          <w:szCs w:val="22"/>
        </w:rPr>
        <w:t>MGMT 234</w:t>
      </w:r>
    </w:p>
    <w:p w:rsidR="00CE2C43" w:rsidRPr="0086072B" w:rsidRDefault="00CE2C43" w:rsidP="00CE2C43">
      <w:pPr>
        <w:widowControl w:val="0"/>
        <w:tabs>
          <w:tab w:val="right" w:pos="540"/>
          <w:tab w:val="left" w:pos="720"/>
          <w:tab w:val="left" w:pos="2880"/>
        </w:tabs>
        <w:autoSpaceDE w:val="0"/>
        <w:autoSpaceDN w:val="0"/>
        <w:adjustRightInd w:val="0"/>
        <w:ind w:left="2880" w:right="-720" w:hanging="2880"/>
        <w:rPr>
          <w:rFonts w:ascii="Times New Roman" w:hAnsi="Times New Roman" w:cs="Helvetica"/>
          <w:sz w:val="22"/>
          <w:szCs w:val="22"/>
        </w:rPr>
      </w:pPr>
      <w:r w:rsidRPr="0086072B">
        <w:rPr>
          <w:rFonts w:ascii="Times New Roman" w:hAnsi="Times New Roman" w:cs="Helvetica"/>
          <w:sz w:val="22"/>
          <w:szCs w:val="22"/>
        </w:rPr>
        <w:tab/>
      </w:r>
      <w:r w:rsidRPr="0086072B">
        <w:rPr>
          <w:rFonts w:ascii="Times New Roman" w:hAnsi="Times New Roman" w:cs="Helvetica"/>
          <w:sz w:val="22"/>
          <w:szCs w:val="22"/>
        </w:rPr>
        <w:tab/>
      </w:r>
      <w:r w:rsidRPr="0086072B">
        <w:rPr>
          <w:rFonts w:ascii="Times New Roman" w:hAnsi="Times New Roman" w:cs="Helvetica"/>
          <w:sz w:val="22"/>
          <w:szCs w:val="22"/>
          <w:u w:val="single"/>
        </w:rPr>
        <w:t>Course Title</w:t>
      </w:r>
      <w:r w:rsidRPr="0086072B">
        <w:rPr>
          <w:rFonts w:ascii="Times New Roman" w:hAnsi="Times New Roman" w:cs="Helvetica"/>
          <w:sz w:val="22"/>
          <w:szCs w:val="22"/>
        </w:rPr>
        <w:t>:</w:t>
      </w:r>
      <w:r w:rsidRPr="0086072B">
        <w:rPr>
          <w:rFonts w:ascii="Times New Roman" w:hAnsi="Times New Roman" w:cs="Helvetica"/>
          <w:sz w:val="22"/>
          <w:szCs w:val="22"/>
        </w:rPr>
        <w:tab/>
      </w:r>
      <w:r w:rsidRPr="0086072B">
        <w:rPr>
          <w:rFonts w:ascii="Times New Roman" w:hAnsi="Times New Roman" w:cs="Times New Roman"/>
          <w:sz w:val="22"/>
          <w:szCs w:val="22"/>
        </w:rPr>
        <w:t>Diversity in the Workplace: A Domestic and Global Perspective</w:t>
      </w:r>
    </w:p>
    <w:p w:rsidR="00CE2C43" w:rsidRPr="0086072B" w:rsidRDefault="00CE2C43" w:rsidP="00CE2C43">
      <w:pPr>
        <w:widowControl w:val="0"/>
        <w:tabs>
          <w:tab w:val="right" w:pos="540"/>
          <w:tab w:val="left" w:pos="720"/>
          <w:tab w:val="left" w:pos="288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r>
      <w:r w:rsidRPr="0086072B">
        <w:rPr>
          <w:rFonts w:ascii="Times New Roman" w:hAnsi="Times New Roman" w:cs="Helvetica"/>
          <w:sz w:val="22"/>
          <w:szCs w:val="22"/>
        </w:rPr>
        <w:tab/>
      </w:r>
      <w:r w:rsidRPr="0086072B">
        <w:rPr>
          <w:rFonts w:ascii="Times New Roman" w:hAnsi="Times New Roman" w:cs="Helvetica"/>
          <w:sz w:val="22"/>
          <w:szCs w:val="22"/>
          <w:u w:val="single"/>
        </w:rPr>
        <w:t>Credit</w:t>
      </w:r>
      <w:r w:rsidRPr="0086072B">
        <w:rPr>
          <w:rFonts w:ascii="Times New Roman" w:hAnsi="Times New Roman" w:cs="Helvetica"/>
          <w:sz w:val="22"/>
          <w:szCs w:val="22"/>
        </w:rPr>
        <w:t>:</w:t>
      </w:r>
      <w:r w:rsidRPr="0086072B">
        <w:rPr>
          <w:rFonts w:ascii="Times New Roman" w:hAnsi="Times New Roman" w:cs="Helvetica"/>
          <w:sz w:val="22"/>
          <w:szCs w:val="22"/>
        </w:rPr>
        <w:tab/>
      </w:r>
      <w:r w:rsidRPr="0086072B">
        <w:rPr>
          <w:rFonts w:ascii="Times New Roman" w:hAnsi="Times New Roman" w:cs="Times New Roman"/>
          <w:sz w:val="22"/>
          <w:szCs w:val="22"/>
        </w:rPr>
        <w:t>3</w:t>
      </w:r>
    </w:p>
    <w:p w:rsidR="00CE2C43" w:rsidRPr="0086072B" w:rsidRDefault="00CE2C43" w:rsidP="00CE2C43">
      <w:pPr>
        <w:widowControl w:val="0"/>
        <w:tabs>
          <w:tab w:val="right" w:pos="540"/>
          <w:tab w:val="left" w:pos="720"/>
          <w:tab w:val="left" w:pos="288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r>
      <w:r w:rsidRPr="0086072B">
        <w:rPr>
          <w:rFonts w:ascii="Times New Roman" w:hAnsi="Times New Roman" w:cs="Helvetica"/>
          <w:sz w:val="22"/>
          <w:szCs w:val="22"/>
        </w:rPr>
        <w:tab/>
      </w:r>
      <w:r w:rsidRPr="0086072B">
        <w:rPr>
          <w:rFonts w:ascii="Times New Roman" w:hAnsi="Times New Roman" w:cs="Helvetica"/>
          <w:sz w:val="22"/>
          <w:szCs w:val="22"/>
          <w:u w:val="single"/>
        </w:rPr>
        <w:t>Lecture</w:t>
      </w:r>
      <w:r w:rsidRPr="0086072B">
        <w:rPr>
          <w:rFonts w:ascii="Times New Roman" w:hAnsi="Times New Roman" w:cs="Helvetica"/>
          <w:sz w:val="22"/>
          <w:szCs w:val="22"/>
        </w:rPr>
        <w:t>:</w:t>
      </w:r>
      <w:r w:rsidRPr="0086072B">
        <w:rPr>
          <w:rFonts w:ascii="Times New Roman" w:hAnsi="Times New Roman" w:cs="Helvetica"/>
          <w:sz w:val="22"/>
          <w:szCs w:val="22"/>
        </w:rPr>
        <w:tab/>
      </w:r>
      <w:r w:rsidRPr="0086072B">
        <w:rPr>
          <w:rFonts w:ascii="Times New Roman" w:hAnsi="Times New Roman" w:cs="Times New Roman"/>
          <w:sz w:val="22"/>
          <w:szCs w:val="22"/>
        </w:rPr>
        <w:t>48</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 w:val="left" w:pos="288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II.</w:t>
      </w:r>
      <w:r w:rsidRPr="0086072B">
        <w:rPr>
          <w:rFonts w:ascii="Times New Roman" w:hAnsi="Times New Roman" w:cs="Helvetica"/>
          <w:sz w:val="22"/>
          <w:szCs w:val="22"/>
        </w:rPr>
        <w:tab/>
      </w:r>
      <w:r w:rsidRPr="0086072B">
        <w:rPr>
          <w:rFonts w:ascii="Times New Roman" w:hAnsi="Times New Roman" w:cs="Helvetica"/>
          <w:sz w:val="22"/>
          <w:szCs w:val="22"/>
          <w:u w:val="single"/>
        </w:rPr>
        <w:t>Prerequisite</w:t>
      </w:r>
      <w:r w:rsidRPr="0086072B">
        <w:rPr>
          <w:rFonts w:ascii="Times New Roman" w:hAnsi="Times New Roman" w:cs="Helvetica"/>
          <w:sz w:val="22"/>
          <w:szCs w:val="22"/>
        </w:rPr>
        <w:t>:</w:t>
      </w:r>
      <w:r w:rsidRPr="0086072B">
        <w:rPr>
          <w:rFonts w:ascii="Times New Roman" w:hAnsi="Times New Roman" w:cs="Helvetica"/>
          <w:sz w:val="22"/>
          <w:szCs w:val="22"/>
        </w:rPr>
        <w:tab/>
      </w:r>
      <w:r w:rsidRPr="0086072B">
        <w:rPr>
          <w:rFonts w:ascii="Times New Roman" w:hAnsi="Times New Roman" w:cs="Times New Roman"/>
          <w:sz w:val="22"/>
          <w:szCs w:val="22"/>
        </w:rPr>
        <w:t>Basic Skills Requirement: Reading Level 5</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III.</w:t>
      </w:r>
      <w:r w:rsidRPr="0086072B">
        <w:rPr>
          <w:rFonts w:ascii="Times New Roman" w:hAnsi="Times New Roman" w:cs="Helvetica"/>
          <w:sz w:val="22"/>
          <w:szCs w:val="22"/>
        </w:rPr>
        <w:tab/>
      </w:r>
      <w:r w:rsidRPr="0086072B">
        <w:rPr>
          <w:rFonts w:ascii="Times New Roman" w:hAnsi="Times New Roman" w:cs="Helvetica"/>
          <w:sz w:val="22"/>
          <w:szCs w:val="22"/>
          <w:u w:val="single"/>
        </w:rPr>
        <w:t>Course Description</w:t>
      </w:r>
    </w:p>
    <w:p w:rsidR="00CE2C43" w:rsidRPr="0086072B" w:rsidRDefault="00CE2C43" w:rsidP="00CE2C43">
      <w:pPr>
        <w:widowControl w:val="0"/>
        <w:tabs>
          <w:tab w:val="left" w:pos="4680"/>
        </w:tabs>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 xml:space="preserve">This course explores cultural, gender/sexual, physical, and other minority experiences in the work place and in the world. The management of human resources will be examined from a domestic and global perspective. Emphasis is on helping the majority group and the minority group become aware of the other’s opinions, feelings, and perspective. </w:t>
      </w:r>
      <w:r w:rsidRPr="0086072B">
        <w:rPr>
          <w:rFonts w:ascii="Times New Roman" w:hAnsi="Times New Roman" w:cs="Times New Roman"/>
          <w:bCs/>
          <w:sz w:val="22"/>
          <w:szCs w:val="22"/>
          <w:u w:val="single"/>
        </w:rPr>
        <w:t>Instruction takes an experiential, awareness training approach</w:t>
      </w:r>
      <w:r w:rsidRPr="0086072B">
        <w:rPr>
          <w:rFonts w:ascii="Times New Roman" w:hAnsi="Times New Roman" w:cs="Times New Roman"/>
          <w:sz w:val="22"/>
          <w:szCs w:val="22"/>
        </w:rPr>
        <w:t>.</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IV.</w:t>
      </w:r>
      <w:r w:rsidRPr="0086072B">
        <w:rPr>
          <w:rFonts w:ascii="Times New Roman" w:hAnsi="Times New Roman" w:cs="Helvetica"/>
          <w:sz w:val="22"/>
          <w:szCs w:val="22"/>
        </w:rPr>
        <w:tab/>
      </w:r>
      <w:r w:rsidRPr="0086072B">
        <w:rPr>
          <w:rFonts w:ascii="Times New Roman" w:hAnsi="Times New Roman" w:cs="Helvetica"/>
          <w:sz w:val="22"/>
          <w:szCs w:val="22"/>
          <w:u w:val="single"/>
        </w:rPr>
        <w:t>Instructional Materials</w:t>
      </w:r>
    </w:p>
    <w:p w:rsidR="00CE2C43" w:rsidRPr="0086072B" w:rsidRDefault="00CE2C43" w:rsidP="00CE2C43">
      <w:pPr>
        <w:widowControl w:val="0"/>
        <w:tabs>
          <w:tab w:val="right" w:pos="540"/>
          <w:tab w:val="left" w:pos="720"/>
          <w:tab w:val="left" w:pos="99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r>
      <w:r w:rsidRPr="0086072B">
        <w:rPr>
          <w:rFonts w:ascii="Times New Roman" w:hAnsi="Times New Roman" w:cs="Helvetica"/>
          <w:sz w:val="22"/>
          <w:szCs w:val="22"/>
        </w:rPr>
        <w:tab/>
        <w:t>A.</w:t>
      </w:r>
      <w:r w:rsidRPr="0086072B">
        <w:rPr>
          <w:rFonts w:ascii="Times New Roman" w:hAnsi="Times New Roman" w:cs="Helvetica"/>
          <w:sz w:val="22"/>
          <w:szCs w:val="22"/>
        </w:rPr>
        <w:tab/>
        <w:t xml:space="preserve">Textbook(s) Required: </w:t>
      </w:r>
    </w:p>
    <w:p w:rsidR="00CE2C43" w:rsidRPr="0086072B" w:rsidRDefault="00CE2C43" w:rsidP="00CE2C43">
      <w:pPr>
        <w:widowControl w:val="0"/>
        <w:tabs>
          <w:tab w:val="left" w:pos="4680"/>
        </w:tabs>
        <w:autoSpaceDE w:val="0"/>
        <w:autoSpaceDN w:val="0"/>
        <w:adjustRightInd w:val="0"/>
        <w:ind w:left="1260" w:right="-900" w:hanging="270"/>
        <w:rPr>
          <w:rFonts w:ascii="Times New Roman" w:hAnsi="Times New Roman" w:cs="Times New Roman"/>
          <w:sz w:val="22"/>
          <w:szCs w:val="22"/>
        </w:rPr>
      </w:pPr>
      <w:r w:rsidRPr="0086072B">
        <w:rPr>
          <w:rFonts w:ascii="Times New Roman" w:hAnsi="Times New Roman" w:cs="Times New Roman"/>
          <w:sz w:val="22"/>
          <w:szCs w:val="22"/>
        </w:rPr>
        <w:t>1.</w:t>
      </w:r>
      <w:r w:rsidRPr="0086072B">
        <w:rPr>
          <w:rFonts w:ascii="Times New Roman" w:hAnsi="Times New Roman" w:cs="Times New Roman"/>
          <w:sz w:val="22"/>
          <w:szCs w:val="22"/>
        </w:rPr>
        <w:tab/>
        <w:t>Carr-</w:t>
      </w:r>
      <w:proofErr w:type="spellStart"/>
      <w:r w:rsidRPr="0086072B">
        <w:rPr>
          <w:rFonts w:ascii="Times New Roman" w:hAnsi="Times New Roman" w:cs="Times New Roman"/>
          <w:sz w:val="22"/>
          <w:szCs w:val="22"/>
        </w:rPr>
        <w:t>Ruffino</w:t>
      </w:r>
      <w:proofErr w:type="spellEnd"/>
      <w:r w:rsidRPr="0086072B">
        <w:rPr>
          <w:rFonts w:ascii="Times New Roman" w:hAnsi="Times New Roman" w:cs="Times New Roman"/>
          <w:sz w:val="22"/>
          <w:szCs w:val="22"/>
        </w:rPr>
        <w:t>, N. (2009</w:t>
      </w:r>
      <w:r w:rsidRPr="0086072B">
        <w:rPr>
          <w:rFonts w:ascii="Times New Roman" w:hAnsi="Times New Roman" w:cs="Times New Roman"/>
          <w:iCs/>
          <w:sz w:val="22"/>
          <w:szCs w:val="22"/>
        </w:rPr>
        <w:t>) Managing Diversity: People Skills for a Multicultural Workplace.</w:t>
      </w:r>
      <w:r w:rsidRPr="0086072B">
        <w:rPr>
          <w:rFonts w:ascii="Times New Roman" w:hAnsi="Times New Roman" w:cs="Times New Roman"/>
          <w:sz w:val="22"/>
          <w:szCs w:val="22"/>
        </w:rPr>
        <w:t xml:space="preserve"> </w:t>
      </w:r>
      <w:r w:rsidRPr="0086072B">
        <w:rPr>
          <w:rFonts w:ascii="Times New Roman" w:hAnsi="Times New Roman" w:cs="Times New Roman"/>
          <w:bCs/>
          <w:sz w:val="22"/>
          <w:szCs w:val="22"/>
        </w:rPr>
        <w:t>8</w:t>
      </w:r>
      <w:r w:rsidRPr="0086072B">
        <w:rPr>
          <w:rFonts w:ascii="Times New Roman" w:hAnsi="Times New Roman" w:cs="Times"/>
          <w:bCs/>
          <w:sz w:val="22"/>
          <w:szCs w:val="22"/>
          <w:vertAlign w:val="superscript"/>
        </w:rPr>
        <w:t>th</w:t>
      </w:r>
      <w:r w:rsidRPr="0086072B">
        <w:rPr>
          <w:rFonts w:ascii="Times New Roman" w:hAnsi="Times New Roman" w:cs="Times New Roman"/>
          <w:bCs/>
          <w:sz w:val="22"/>
          <w:szCs w:val="22"/>
        </w:rPr>
        <w:t xml:space="preserve"> ed.</w:t>
      </w:r>
      <w:r w:rsidRPr="0086072B">
        <w:rPr>
          <w:rFonts w:ascii="Times New Roman" w:hAnsi="Times New Roman" w:cs="Times New Roman"/>
          <w:sz w:val="22"/>
          <w:szCs w:val="22"/>
        </w:rPr>
        <w:t xml:space="preserve"> Pearson Custom Publishing: Boston, MA. – ISBN 978-0558333645</w:t>
      </w:r>
    </w:p>
    <w:p w:rsidR="00CE2C43" w:rsidRPr="0086072B" w:rsidRDefault="00CE2C43" w:rsidP="00CE2C43">
      <w:pPr>
        <w:widowControl w:val="0"/>
        <w:tabs>
          <w:tab w:val="left" w:pos="4680"/>
        </w:tabs>
        <w:autoSpaceDE w:val="0"/>
        <w:autoSpaceDN w:val="0"/>
        <w:adjustRightInd w:val="0"/>
        <w:ind w:left="1260" w:right="-900"/>
        <w:rPr>
          <w:rFonts w:ascii="Times New Roman" w:hAnsi="Times New Roman" w:cs="Times New Roman"/>
          <w:sz w:val="22"/>
          <w:szCs w:val="22"/>
        </w:rPr>
      </w:pPr>
      <w:r w:rsidRPr="0086072B">
        <w:rPr>
          <w:rFonts w:ascii="Times New Roman" w:hAnsi="Times New Roman" w:cs="Times New Roman"/>
          <w:sz w:val="22"/>
          <w:szCs w:val="22"/>
        </w:rPr>
        <w:t>(7</w:t>
      </w:r>
      <w:r w:rsidRPr="0086072B">
        <w:rPr>
          <w:rFonts w:ascii="Times New Roman" w:hAnsi="Times New Roman" w:cs="Times New Roman"/>
          <w:sz w:val="22"/>
          <w:szCs w:val="22"/>
          <w:vertAlign w:val="superscript"/>
        </w:rPr>
        <w:t>th</w:t>
      </w:r>
      <w:r w:rsidRPr="0086072B">
        <w:rPr>
          <w:rFonts w:ascii="Times New Roman" w:hAnsi="Times New Roman" w:cs="Times New Roman"/>
          <w:sz w:val="22"/>
          <w:szCs w:val="22"/>
        </w:rPr>
        <w:t xml:space="preserve"> ed. = ISBN 0-536-12602-X – bookstore </w:t>
      </w:r>
      <w:r w:rsidRPr="0086072B">
        <w:rPr>
          <w:rFonts w:ascii="Times New Roman" w:hAnsi="Times New Roman" w:cs="Times New Roman"/>
          <w:sz w:val="22"/>
          <w:szCs w:val="22"/>
          <w:u w:val="single"/>
        </w:rPr>
        <w:t>probably will not</w:t>
      </w:r>
      <w:r w:rsidRPr="0086072B">
        <w:rPr>
          <w:rFonts w:ascii="Times New Roman" w:hAnsi="Times New Roman" w:cs="Times New Roman"/>
          <w:sz w:val="22"/>
          <w:szCs w:val="22"/>
        </w:rPr>
        <w:t xml:space="preserve"> buy the book back)</w:t>
      </w:r>
    </w:p>
    <w:p w:rsidR="00CE2C43" w:rsidRPr="0086072B" w:rsidRDefault="00CE2C43" w:rsidP="00CE2C43">
      <w:pPr>
        <w:widowControl w:val="0"/>
        <w:tabs>
          <w:tab w:val="left" w:pos="4680"/>
        </w:tabs>
        <w:autoSpaceDE w:val="0"/>
        <w:autoSpaceDN w:val="0"/>
        <w:adjustRightInd w:val="0"/>
        <w:ind w:left="1260" w:right="-900"/>
        <w:rPr>
          <w:rFonts w:ascii="Times New Roman" w:hAnsi="Times New Roman" w:cs="Times New Roman"/>
          <w:sz w:val="22"/>
          <w:szCs w:val="22"/>
        </w:rPr>
      </w:pPr>
      <w:r w:rsidRPr="0086072B">
        <w:rPr>
          <w:rFonts w:ascii="Times New Roman" w:hAnsi="Times New Roman" w:cs="Times New Roman"/>
          <w:sz w:val="22"/>
          <w:szCs w:val="22"/>
        </w:rPr>
        <w:t>(6</w:t>
      </w:r>
      <w:r w:rsidRPr="0086072B">
        <w:rPr>
          <w:rFonts w:ascii="Times New Roman" w:hAnsi="Times New Roman" w:cs="Times New Roman"/>
          <w:sz w:val="22"/>
          <w:szCs w:val="22"/>
          <w:vertAlign w:val="superscript"/>
        </w:rPr>
        <w:t>th</w:t>
      </w:r>
      <w:r w:rsidRPr="0086072B">
        <w:rPr>
          <w:rFonts w:ascii="Times New Roman" w:hAnsi="Times New Roman" w:cs="Times New Roman"/>
          <w:sz w:val="22"/>
          <w:szCs w:val="22"/>
        </w:rPr>
        <w:t xml:space="preserve"> ed. = ISBN 0-536-75143-9 – bookstore </w:t>
      </w:r>
      <w:r w:rsidRPr="0086072B">
        <w:rPr>
          <w:rFonts w:ascii="Times New Roman" w:hAnsi="Times New Roman" w:cs="Times New Roman"/>
          <w:sz w:val="22"/>
          <w:szCs w:val="22"/>
          <w:u w:val="single"/>
        </w:rPr>
        <w:t>will not</w:t>
      </w:r>
      <w:r w:rsidRPr="0086072B">
        <w:rPr>
          <w:rFonts w:ascii="Times New Roman" w:hAnsi="Times New Roman" w:cs="Times New Roman"/>
          <w:sz w:val="22"/>
          <w:szCs w:val="22"/>
        </w:rPr>
        <w:t xml:space="preserve"> buy the book back)</w:t>
      </w:r>
    </w:p>
    <w:p w:rsidR="00CE2C43" w:rsidRPr="0086072B" w:rsidRDefault="00CE2C43" w:rsidP="00CE2C43">
      <w:pPr>
        <w:widowControl w:val="0"/>
        <w:tabs>
          <w:tab w:val="left" w:pos="4680"/>
        </w:tabs>
        <w:autoSpaceDE w:val="0"/>
        <w:autoSpaceDN w:val="0"/>
        <w:adjustRightInd w:val="0"/>
        <w:ind w:left="1260" w:right="-720" w:hanging="270"/>
        <w:rPr>
          <w:rFonts w:ascii="Times New Roman" w:hAnsi="Times New Roman" w:cs="Times New Roman"/>
          <w:sz w:val="22"/>
          <w:szCs w:val="22"/>
        </w:rPr>
      </w:pPr>
      <w:r w:rsidRPr="0086072B">
        <w:rPr>
          <w:rFonts w:ascii="Times New Roman" w:hAnsi="Times New Roman" w:cs="Times New Roman"/>
          <w:sz w:val="22"/>
          <w:szCs w:val="22"/>
        </w:rPr>
        <w:t>2.</w:t>
      </w:r>
      <w:r w:rsidRPr="0086072B">
        <w:rPr>
          <w:rFonts w:ascii="Times New Roman" w:hAnsi="Times New Roman" w:cs="Times New Roman"/>
          <w:sz w:val="22"/>
          <w:szCs w:val="22"/>
        </w:rPr>
        <w:tab/>
      </w:r>
      <w:proofErr w:type="spellStart"/>
      <w:r w:rsidRPr="0086072B">
        <w:rPr>
          <w:rFonts w:ascii="Times New Roman" w:hAnsi="Times New Roman" w:cs="Times New Roman"/>
          <w:sz w:val="22"/>
          <w:szCs w:val="22"/>
        </w:rPr>
        <w:t>Stalvey</w:t>
      </w:r>
      <w:proofErr w:type="spellEnd"/>
      <w:r w:rsidRPr="0086072B">
        <w:rPr>
          <w:rFonts w:ascii="Times New Roman" w:hAnsi="Times New Roman" w:cs="Times New Roman"/>
          <w:sz w:val="22"/>
          <w:szCs w:val="22"/>
        </w:rPr>
        <w:t xml:space="preserve">, </w:t>
      </w:r>
      <w:proofErr w:type="gramStart"/>
      <w:r w:rsidRPr="0086072B">
        <w:rPr>
          <w:rFonts w:ascii="Times New Roman" w:hAnsi="Times New Roman" w:cs="Times New Roman"/>
          <w:sz w:val="22"/>
          <w:szCs w:val="22"/>
        </w:rPr>
        <w:t>L..</w:t>
      </w:r>
      <w:proofErr w:type="gramEnd"/>
      <w:r w:rsidRPr="0086072B">
        <w:rPr>
          <w:rFonts w:ascii="Times New Roman" w:hAnsi="Times New Roman" w:cs="Times New Roman"/>
          <w:sz w:val="22"/>
          <w:szCs w:val="22"/>
        </w:rPr>
        <w:t xml:space="preserve"> (1989) </w:t>
      </w:r>
      <w:proofErr w:type="gramStart"/>
      <w:r w:rsidRPr="0086072B">
        <w:rPr>
          <w:rFonts w:ascii="Times New Roman" w:hAnsi="Times New Roman" w:cs="Times New Roman"/>
          <w:iCs/>
          <w:sz w:val="22"/>
          <w:szCs w:val="22"/>
        </w:rPr>
        <w:t>The</w:t>
      </w:r>
      <w:proofErr w:type="gramEnd"/>
      <w:r w:rsidRPr="0086072B">
        <w:rPr>
          <w:rFonts w:ascii="Times New Roman" w:hAnsi="Times New Roman" w:cs="Times New Roman"/>
          <w:iCs/>
          <w:sz w:val="22"/>
          <w:szCs w:val="22"/>
        </w:rPr>
        <w:t xml:space="preserve"> Education of a WASP.</w:t>
      </w:r>
      <w:r w:rsidRPr="0086072B">
        <w:rPr>
          <w:rFonts w:ascii="Times New Roman" w:hAnsi="Times New Roman" w:cs="Times New Roman"/>
          <w:sz w:val="22"/>
          <w:szCs w:val="22"/>
        </w:rPr>
        <w:t xml:space="preserve"> Madison, WI: The University of Wisconsin Press. (ISBN 0-299-11974-2)</w:t>
      </w:r>
    </w:p>
    <w:p w:rsidR="00CE2C43" w:rsidRPr="0086072B" w:rsidRDefault="00CE2C43" w:rsidP="00CE2C43">
      <w:pPr>
        <w:widowControl w:val="0"/>
        <w:tabs>
          <w:tab w:val="left" w:pos="4680"/>
        </w:tabs>
        <w:autoSpaceDE w:val="0"/>
        <w:autoSpaceDN w:val="0"/>
        <w:adjustRightInd w:val="0"/>
        <w:ind w:left="1260" w:right="-720" w:hanging="270"/>
        <w:rPr>
          <w:rFonts w:ascii="Times New Roman" w:hAnsi="Times New Roman" w:cs="Times New Roman"/>
          <w:sz w:val="22"/>
          <w:szCs w:val="22"/>
        </w:rPr>
      </w:pPr>
      <w:r w:rsidRPr="0086072B">
        <w:rPr>
          <w:rFonts w:ascii="Times New Roman" w:hAnsi="Times New Roman" w:cs="Times New Roman"/>
          <w:sz w:val="22"/>
          <w:szCs w:val="22"/>
        </w:rPr>
        <w:t>3.</w:t>
      </w:r>
      <w:r w:rsidRPr="0086072B">
        <w:rPr>
          <w:rFonts w:ascii="Times New Roman" w:hAnsi="Times New Roman" w:cs="Times New Roman"/>
          <w:sz w:val="22"/>
          <w:szCs w:val="22"/>
        </w:rPr>
        <w:tab/>
      </w:r>
      <w:r w:rsidRPr="0086072B">
        <w:rPr>
          <w:rFonts w:ascii="Times New Roman" w:hAnsi="Times New Roman" w:cs="Times New Roman"/>
          <w:iCs/>
          <w:sz w:val="22"/>
          <w:szCs w:val="22"/>
        </w:rPr>
        <w:t>Diversity in the Workplace CD-ROM Set or DVD</w:t>
      </w:r>
      <w:r w:rsidRPr="0086072B">
        <w:rPr>
          <w:rFonts w:ascii="Times New Roman" w:hAnsi="Times New Roman" w:cs="Times New Roman"/>
          <w:sz w:val="22"/>
          <w:szCs w:val="22"/>
        </w:rPr>
        <w:t xml:space="preserve"> (2003) Produced by LCC Media Department; available at </w:t>
      </w:r>
      <w:r w:rsidRPr="0086072B">
        <w:rPr>
          <w:rFonts w:ascii="Times New Roman" w:hAnsi="Times New Roman" w:cs="Times New Roman"/>
          <w:bCs/>
          <w:iCs/>
          <w:sz w:val="22"/>
          <w:szCs w:val="22"/>
        </w:rPr>
        <w:t>The Hole-In-The-Hall</w:t>
      </w:r>
      <w:r w:rsidRPr="0086072B">
        <w:rPr>
          <w:rFonts w:ascii="Times New Roman" w:hAnsi="Times New Roman" w:cs="Times New Roman"/>
          <w:sz w:val="22"/>
          <w:szCs w:val="22"/>
        </w:rPr>
        <w:t xml:space="preserve"> (GB 133 10am-5pm M-F)</w:t>
      </w:r>
    </w:p>
    <w:p w:rsidR="00CE2C43" w:rsidRPr="0086072B" w:rsidRDefault="00CE2C43" w:rsidP="00CE2C43">
      <w:pPr>
        <w:widowControl w:val="0"/>
        <w:tabs>
          <w:tab w:val="right" w:pos="540"/>
          <w:tab w:val="left" w:pos="720"/>
          <w:tab w:val="left" w:pos="990"/>
        </w:tabs>
        <w:autoSpaceDE w:val="0"/>
        <w:autoSpaceDN w:val="0"/>
        <w:adjustRightInd w:val="0"/>
        <w:ind w:right="-720"/>
        <w:rPr>
          <w:rFonts w:ascii="Times New Roman" w:hAnsi="Times New Roman" w:cs="Times"/>
          <w:sz w:val="22"/>
          <w:szCs w:val="22"/>
        </w:rPr>
      </w:pPr>
      <w:r w:rsidRPr="0086072B">
        <w:rPr>
          <w:rFonts w:ascii="Times New Roman" w:hAnsi="Times New Roman" w:cs="Helvetica"/>
          <w:sz w:val="22"/>
          <w:szCs w:val="22"/>
        </w:rPr>
        <w:tab/>
      </w:r>
      <w:r w:rsidRPr="0086072B">
        <w:rPr>
          <w:rFonts w:ascii="Times New Roman" w:hAnsi="Times New Roman" w:cs="Helvetica"/>
          <w:sz w:val="22"/>
          <w:szCs w:val="22"/>
        </w:rPr>
        <w:tab/>
        <w:t>B.</w:t>
      </w:r>
      <w:r w:rsidRPr="0086072B">
        <w:rPr>
          <w:rFonts w:ascii="Times New Roman" w:hAnsi="Times New Roman" w:cs="Helvetica"/>
          <w:sz w:val="22"/>
          <w:szCs w:val="22"/>
        </w:rPr>
        <w:tab/>
        <w:t>Other Materials/Resources: (suggested)</w:t>
      </w:r>
    </w:p>
    <w:p w:rsidR="00CE2C43" w:rsidRPr="0086072B" w:rsidRDefault="00CE2C43" w:rsidP="00CE2C43">
      <w:pPr>
        <w:widowControl w:val="0"/>
        <w:autoSpaceDE w:val="0"/>
        <w:autoSpaceDN w:val="0"/>
        <w:adjustRightInd w:val="0"/>
        <w:ind w:left="1260" w:right="-720" w:hanging="270"/>
        <w:rPr>
          <w:rFonts w:ascii="Times New Roman" w:hAnsi="Times New Roman" w:cs="Times New Roman"/>
          <w:sz w:val="22"/>
          <w:szCs w:val="22"/>
        </w:rPr>
      </w:pPr>
      <w:r w:rsidRPr="0086072B">
        <w:rPr>
          <w:rFonts w:ascii="Times New Roman" w:hAnsi="Times New Roman" w:cs="Times New Roman"/>
          <w:sz w:val="22"/>
          <w:szCs w:val="22"/>
        </w:rPr>
        <w:t>1.</w:t>
      </w:r>
      <w:r w:rsidRPr="0086072B">
        <w:rPr>
          <w:rFonts w:ascii="Times New Roman" w:hAnsi="Times New Roman" w:cs="Times New Roman"/>
          <w:sz w:val="22"/>
          <w:szCs w:val="22"/>
        </w:rPr>
        <w:tab/>
        <w:t>Three-ring notebook for printouts</w:t>
      </w:r>
    </w:p>
    <w:p w:rsidR="00CE2C43" w:rsidRPr="0086072B" w:rsidRDefault="00CE2C43" w:rsidP="00CE2C43">
      <w:pPr>
        <w:widowControl w:val="0"/>
        <w:tabs>
          <w:tab w:val="right" w:pos="540"/>
          <w:tab w:val="left" w:pos="720"/>
          <w:tab w:val="left" w:pos="99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r>
      <w:r w:rsidRPr="0086072B">
        <w:rPr>
          <w:rFonts w:ascii="Times New Roman" w:hAnsi="Times New Roman" w:cs="Helvetica"/>
          <w:sz w:val="22"/>
          <w:szCs w:val="22"/>
        </w:rPr>
        <w:tab/>
        <w:t>C.</w:t>
      </w:r>
      <w:r w:rsidRPr="0086072B">
        <w:rPr>
          <w:rFonts w:ascii="Times New Roman" w:hAnsi="Times New Roman" w:cs="Helvetica"/>
          <w:sz w:val="22"/>
          <w:szCs w:val="22"/>
        </w:rPr>
        <w:tab/>
        <w:t xml:space="preserve">Tools, Equipment or Apparel (to be provided by the student): </w:t>
      </w:r>
      <w:r w:rsidRPr="0086072B">
        <w:rPr>
          <w:rFonts w:ascii="Times New Roman" w:hAnsi="Times New Roman" w:cs="Times"/>
          <w:sz w:val="22"/>
          <w:szCs w:val="22"/>
        </w:rPr>
        <w:t>none</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V.</w:t>
      </w:r>
      <w:r w:rsidRPr="0086072B">
        <w:rPr>
          <w:rFonts w:ascii="Times New Roman" w:hAnsi="Times New Roman" w:cs="Helvetica"/>
          <w:sz w:val="22"/>
          <w:szCs w:val="22"/>
        </w:rPr>
        <w:tab/>
      </w:r>
      <w:r w:rsidRPr="0086072B">
        <w:rPr>
          <w:rFonts w:ascii="Times New Roman" w:hAnsi="Times New Roman" w:cs="Helvetica"/>
          <w:sz w:val="22"/>
          <w:szCs w:val="22"/>
          <w:u w:val="single"/>
        </w:rPr>
        <w:t>Student Learning Outcomes</w:t>
      </w:r>
      <w:r w:rsidRPr="0086072B">
        <w:rPr>
          <w:rFonts w:ascii="Times New Roman" w:hAnsi="Times New Roman" w:cs="Helvetica"/>
          <w:sz w:val="22"/>
          <w:szCs w:val="22"/>
        </w:rPr>
        <w:t>:</w:t>
      </w:r>
    </w:p>
    <w:p w:rsidR="00CE2C43" w:rsidRPr="0086072B" w:rsidRDefault="00CE2C43" w:rsidP="00CE2C43">
      <w:pPr>
        <w:widowControl w:val="0"/>
        <w:tabs>
          <w:tab w:val="left" w:pos="4680"/>
        </w:tabs>
        <w:autoSpaceDE w:val="0"/>
        <w:autoSpaceDN w:val="0"/>
        <w:adjustRightInd w:val="0"/>
        <w:ind w:left="720" w:right="-720"/>
        <w:rPr>
          <w:rFonts w:ascii="Times New Roman" w:hAnsi="Times New Roman" w:cs="Times"/>
          <w:sz w:val="22"/>
          <w:szCs w:val="22"/>
        </w:rPr>
      </w:pPr>
      <w:r w:rsidRPr="0086072B">
        <w:rPr>
          <w:rFonts w:ascii="Times New Roman" w:hAnsi="Times New Roman" w:cs="Times"/>
          <w:sz w:val="22"/>
          <w:szCs w:val="22"/>
        </w:rPr>
        <w:t>Based on established textbook standards and professional practices, the successful student will:</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1.</w:t>
      </w:r>
      <w:r w:rsidRPr="0086072B">
        <w:rPr>
          <w:rFonts w:ascii="Times New Roman" w:hAnsi="Times New Roman" w:cs="Times New Roman"/>
          <w:sz w:val="22"/>
          <w:szCs w:val="22"/>
        </w:rPr>
        <w:tab/>
        <w:t>Identify opinions, feelings, and effects of majority and minority groups’ view of life and their impact on the other groups through interactions and facilitated activities that include the following:</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a.</w:t>
      </w:r>
      <w:r w:rsidRPr="0086072B">
        <w:rPr>
          <w:rFonts w:ascii="Times New Roman" w:hAnsi="Times New Roman" w:cs="Times New Roman"/>
          <w:sz w:val="22"/>
          <w:szCs w:val="22"/>
        </w:rPr>
        <w:tab/>
        <w:t>Male/female perceptions and experience</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b.</w:t>
      </w:r>
      <w:r w:rsidRPr="0086072B">
        <w:rPr>
          <w:rFonts w:ascii="Times New Roman" w:hAnsi="Times New Roman" w:cs="Times New Roman"/>
          <w:sz w:val="22"/>
          <w:szCs w:val="22"/>
        </w:rPr>
        <w:tab/>
        <w:t>Euro-American experience</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c.</w:t>
      </w:r>
      <w:r w:rsidRPr="0086072B">
        <w:rPr>
          <w:rFonts w:ascii="Times New Roman" w:hAnsi="Times New Roman" w:cs="Times New Roman"/>
          <w:sz w:val="22"/>
          <w:szCs w:val="22"/>
        </w:rPr>
        <w:tab/>
        <w:t>African American experience</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d.</w:t>
      </w:r>
      <w:r w:rsidRPr="0086072B">
        <w:rPr>
          <w:rFonts w:ascii="Times New Roman" w:hAnsi="Times New Roman" w:cs="Times New Roman"/>
          <w:sz w:val="22"/>
          <w:szCs w:val="22"/>
        </w:rPr>
        <w:tab/>
        <w:t>Latino American experience</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lastRenderedPageBreak/>
        <w:t>e.</w:t>
      </w:r>
      <w:r w:rsidRPr="0086072B">
        <w:rPr>
          <w:rFonts w:ascii="Times New Roman" w:hAnsi="Times New Roman" w:cs="Times New Roman"/>
          <w:sz w:val="22"/>
          <w:szCs w:val="22"/>
        </w:rPr>
        <w:tab/>
        <w:t>Asian American experience</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f.</w:t>
      </w:r>
      <w:r w:rsidRPr="0086072B">
        <w:rPr>
          <w:rFonts w:ascii="Times New Roman" w:hAnsi="Times New Roman" w:cs="Times New Roman"/>
          <w:sz w:val="22"/>
          <w:szCs w:val="22"/>
        </w:rPr>
        <w:tab/>
        <w:t>Native American experience</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g.</w:t>
      </w:r>
      <w:r w:rsidRPr="0086072B">
        <w:rPr>
          <w:rFonts w:ascii="Times New Roman" w:hAnsi="Times New Roman" w:cs="Times New Roman"/>
          <w:sz w:val="22"/>
          <w:szCs w:val="22"/>
        </w:rPr>
        <w:tab/>
        <w:t>Experience of persons with different sexual orientations</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h.</w:t>
      </w:r>
      <w:r w:rsidRPr="0086072B">
        <w:rPr>
          <w:rFonts w:ascii="Times New Roman" w:hAnsi="Times New Roman" w:cs="Times New Roman"/>
          <w:sz w:val="22"/>
          <w:szCs w:val="22"/>
        </w:rPr>
        <w:tab/>
        <w:t>Persons with disabilities and their experience</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2.</w:t>
      </w:r>
      <w:r w:rsidRPr="0086072B">
        <w:rPr>
          <w:rFonts w:ascii="Times New Roman" w:hAnsi="Times New Roman" w:cs="Times New Roman"/>
          <w:sz w:val="22"/>
          <w:szCs w:val="22"/>
        </w:rPr>
        <w:tab/>
        <w:t>Explore the similarities and differences of a variety of cultures, including those in the following global regions: North America, Asia, Europe, Africa, the Middle East, and Central/South America, and demonstrate an understanding of the ways in which these cultures view themselves</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3.</w:t>
      </w:r>
      <w:r w:rsidRPr="0086072B">
        <w:rPr>
          <w:rFonts w:ascii="Times New Roman" w:hAnsi="Times New Roman" w:cs="Times New Roman"/>
          <w:sz w:val="22"/>
          <w:szCs w:val="22"/>
        </w:rPr>
        <w:tab/>
        <w:t>Identify specific cultural differences and their impact in the workplace and in global business interactions as they arise out of the establishment of social, political, and economic order, including:</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a.</w:t>
      </w:r>
      <w:r w:rsidRPr="0086072B">
        <w:rPr>
          <w:rFonts w:ascii="Times New Roman" w:hAnsi="Times New Roman" w:cs="Times New Roman"/>
          <w:sz w:val="22"/>
          <w:szCs w:val="22"/>
        </w:rPr>
        <w:tab/>
        <w:t>Describe and analyze the management of commerce in various countries and societies</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r w:rsidRPr="0086072B">
        <w:rPr>
          <w:rFonts w:ascii="Times New Roman" w:hAnsi="Times New Roman" w:cs="Times New Roman"/>
          <w:sz w:val="22"/>
          <w:szCs w:val="22"/>
        </w:rPr>
        <w:t>b.</w:t>
      </w:r>
      <w:r w:rsidRPr="0086072B">
        <w:rPr>
          <w:rFonts w:ascii="Times New Roman" w:hAnsi="Times New Roman" w:cs="Times New Roman"/>
          <w:sz w:val="22"/>
          <w:szCs w:val="22"/>
        </w:rPr>
        <w:tab/>
        <w:t>Identify and describe approaches to the management of human resources, particularly how those approaches have grown out of a culture’s search for truth, justice, and an understanding of what it means to be human</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4.</w:t>
      </w:r>
      <w:r w:rsidRPr="0086072B">
        <w:rPr>
          <w:rFonts w:ascii="Times New Roman" w:hAnsi="Times New Roman" w:cs="Times New Roman"/>
          <w:sz w:val="22"/>
          <w:szCs w:val="22"/>
        </w:rPr>
        <w:tab/>
        <w:t>Identify specific tools/skills useful in working with diversity in the job setting, including:</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proofErr w:type="gramStart"/>
      <w:r w:rsidRPr="0086072B">
        <w:rPr>
          <w:rFonts w:ascii="Times New Roman" w:hAnsi="Times New Roman" w:cs="Times New Roman"/>
          <w:sz w:val="22"/>
          <w:szCs w:val="22"/>
        </w:rPr>
        <w:t>a</w:t>
      </w:r>
      <w:proofErr w:type="gramEnd"/>
      <w:r w:rsidRPr="0086072B">
        <w:rPr>
          <w:rFonts w:ascii="Times New Roman" w:hAnsi="Times New Roman" w:cs="Times New Roman"/>
          <w:sz w:val="22"/>
          <w:szCs w:val="22"/>
        </w:rPr>
        <w:t>.</w:t>
      </w:r>
      <w:r w:rsidRPr="0086072B">
        <w:rPr>
          <w:rFonts w:ascii="Times New Roman" w:hAnsi="Times New Roman" w:cs="Times New Roman"/>
          <w:sz w:val="22"/>
          <w:szCs w:val="22"/>
        </w:rPr>
        <w:tab/>
        <w:t>multicultural skills and cultural awareness</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proofErr w:type="gramStart"/>
      <w:r w:rsidRPr="0086072B">
        <w:rPr>
          <w:rFonts w:ascii="Times New Roman" w:hAnsi="Times New Roman" w:cs="Times New Roman"/>
          <w:sz w:val="22"/>
          <w:szCs w:val="22"/>
        </w:rPr>
        <w:t>b</w:t>
      </w:r>
      <w:proofErr w:type="gramEnd"/>
      <w:r w:rsidRPr="0086072B">
        <w:rPr>
          <w:rFonts w:ascii="Times New Roman" w:hAnsi="Times New Roman" w:cs="Times New Roman"/>
          <w:sz w:val="22"/>
          <w:szCs w:val="22"/>
        </w:rPr>
        <w:t>.</w:t>
      </w:r>
      <w:r w:rsidRPr="0086072B">
        <w:rPr>
          <w:rFonts w:ascii="Times New Roman" w:hAnsi="Times New Roman" w:cs="Times New Roman"/>
          <w:sz w:val="22"/>
          <w:szCs w:val="22"/>
        </w:rPr>
        <w:tab/>
        <w:t>recognizing personal ethnocentricity</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proofErr w:type="gramStart"/>
      <w:r w:rsidRPr="0086072B">
        <w:rPr>
          <w:rFonts w:ascii="Times New Roman" w:hAnsi="Times New Roman" w:cs="Times New Roman"/>
          <w:sz w:val="22"/>
          <w:szCs w:val="22"/>
        </w:rPr>
        <w:t>c</w:t>
      </w:r>
      <w:proofErr w:type="gramEnd"/>
      <w:r w:rsidRPr="0086072B">
        <w:rPr>
          <w:rFonts w:ascii="Times New Roman" w:hAnsi="Times New Roman" w:cs="Times New Roman"/>
          <w:sz w:val="22"/>
          <w:szCs w:val="22"/>
        </w:rPr>
        <w:t>.</w:t>
      </w:r>
      <w:r w:rsidRPr="0086072B">
        <w:rPr>
          <w:rFonts w:ascii="Times New Roman" w:hAnsi="Times New Roman" w:cs="Times New Roman"/>
          <w:sz w:val="22"/>
          <w:szCs w:val="22"/>
        </w:rPr>
        <w:tab/>
        <w:t>differentiating stereotypes, myths, and facts about other cultures</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proofErr w:type="gramStart"/>
      <w:r w:rsidRPr="0086072B">
        <w:rPr>
          <w:rFonts w:ascii="Times New Roman" w:hAnsi="Times New Roman" w:cs="Times New Roman"/>
          <w:sz w:val="22"/>
          <w:szCs w:val="22"/>
        </w:rPr>
        <w:t>d</w:t>
      </w:r>
      <w:proofErr w:type="gramEnd"/>
      <w:r w:rsidRPr="0086072B">
        <w:rPr>
          <w:rFonts w:ascii="Times New Roman" w:hAnsi="Times New Roman" w:cs="Times New Roman"/>
          <w:sz w:val="22"/>
          <w:szCs w:val="22"/>
        </w:rPr>
        <w:t>.</w:t>
      </w:r>
      <w:r w:rsidRPr="0086072B">
        <w:rPr>
          <w:rFonts w:ascii="Times New Roman" w:hAnsi="Times New Roman" w:cs="Times New Roman"/>
          <w:sz w:val="22"/>
          <w:szCs w:val="22"/>
        </w:rPr>
        <w:tab/>
        <w:t>interaction skills that facilitate workplace communication</w:t>
      </w:r>
    </w:p>
    <w:p w:rsidR="00CE2C43" w:rsidRPr="0086072B" w:rsidRDefault="00CE2C43" w:rsidP="00CE2C43">
      <w:pPr>
        <w:widowControl w:val="0"/>
        <w:autoSpaceDE w:val="0"/>
        <w:autoSpaceDN w:val="0"/>
        <w:adjustRightInd w:val="0"/>
        <w:ind w:left="1440" w:right="-720" w:hanging="360"/>
        <w:rPr>
          <w:rFonts w:ascii="Times New Roman" w:hAnsi="Times New Roman" w:cs="Times New Roman"/>
          <w:sz w:val="22"/>
          <w:szCs w:val="22"/>
        </w:rPr>
      </w:pPr>
      <w:proofErr w:type="gramStart"/>
      <w:r w:rsidRPr="0086072B">
        <w:rPr>
          <w:rFonts w:ascii="Times New Roman" w:hAnsi="Times New Roman" w:cs="Times New Roman"/>
          <w:sz w:val="22"/>
          <w:szCs w:val="22"/>
        </w:rPr>
        <w:t>e</w:t>
      </w:r>
      <w:proofErr w:type="gramEnd"/>
      <w:r w:rsidRPr="0086072B">
        <w:rPr>
          <w:rFonts w:ascii="Times New Roman" w:hAnsi="Times New Roman" w:cs="Times New Roman"/>
          <w:sz w:val="22"/>
          <w:szCs w:val="22"/>
        </w:rPr>
        <w:t>.</w:t>
      </w:r>
      <w:r w:rsidRPr="0086072B">
        <w:rPr>
          <w:rFonts w:ascii="Times New Roman" w:hAnsi="Times New Roman" w:cs="Times New Roman"/>
          <w:sz w:val="22"/>
          <w:szCs w:val="22"/>
        </w:rPr>
        <w:tab/>
        <w:t>approaches to conflict resolution</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5.</w:t>
      </w:r>
      <w:r w:rsidRPr="0086072B">
        <w:rPr>
          <w:rFonts w:ascii="Times New Roman" w:hAnsi="Times New Roman" w:cs="Times New Roman"/>
          <w:sz w:val="22"/>
          <w:szCs w:val="22"/>
        </w:rPr>
        <w:tab/>
        <w:t>Share opinions, perceptions, ideas and reflections with others through required writings, discussion, and class participation</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6.</w:t>
      </w:r>
      <w:r w:rsidRPr="0086072B">
        <w:rPr>
          <w:rFonts w:ascii="Times New Roman" w:hAnsi="Times New Roman" w:cs="Times New Roman"/>
          <w:sz w:val="22"/>
          <w:szCs w:val="22"/>
        </w:rPr>
        <w:tab/>
        <w:t>Explore personal perceptions of cultural behaviors, worldview, and values through self-exploration and self-assessment tools used inside and outside the class</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left="720" w:right="-720" w:hanging="720"/>
        <w:rPr>
          <w:rFonts w:ascii="Times New Roman" w:hAnsi="Times New Roman" w:cs="Helvetica"/>
          <w:sz w:val="22"/>
          <w:szCs w:val="22"/>
        </w:rPr>
      </w:pPr>
      <w:r w:rsidRPr="0086072B">
        <w:rPr>
          <w:rFonts w:ascii="Times New Roman" w:hAnsi="Times New Roman" w:cs="Helvetica"/>
          <w:sz w:val="22"/>
          <w:szCs w:val="22"/>
        </w:rPr>
        <w:tab/>
        <w:t>VI.</w:t>
      </w:r>
      <w:r w:rsidRPr="0086072B">
        <w:rPr>
          <w:rFonts w:ascii="Times New Roman" w:hAnsi="Times New Roman" w:cs="Helvetica"/>
          <w:sz w:val="22"/>
          <w:szCs w:val="22"/>
        </w:rPr>
        <w:tab/>
      </w:r>
      <w:r w:rsidRPr="0086072B">
        <w:rPr>
          <w:rFonts w:ascii="Times New Roman" w:hAnsi="Times New Roman" w:cs="Helvetica"/>
          <w:sz w:val="22"/>
          <w:szCs w:val="22"/>
          <w:u w:val="single"/>
        </w:rPr>
        <w:t>Methods of Instruction</w:t>
      </w:r>
      <w:r w:rsidRPr="0086072B">
        <w:rPr>
          <w:rFonts w:ascii="Times New Roman" w:hAnsi="Times New Roman" w:cs="Times New Roman"/>
          <w:sz w:val="22"/>
          <w:szCs w:val="22"/>
        </w:rPr>
        <w:t>: Lecture, discussion, computer assignments, class presentations, virtual/on-line methods, group work, and other methods as needed</w:t>
      </w:r>
    </w:p>
    <w:p w:rsidR="00CE2C43" w:rsidRPr="0086072B" w:rsidRDefault="00CE2C43" w:rsidP="00CE2C43">
      <w:pPr>
        <w:widowControl w:val="0"/>
        <w:tabs>
          <w:tab w:val="right" w:pos="540"/>
          <w:tab w:val="left" w:pos="720"/>
          <w:tab w:val="left" w:pos="4500"/>
        </w:tabs>
        <w:autoSpaceDE w:val="0"/>
        <w:autoSpaceDN w:val="0"/>
        <w:adjustRightInd w:val="0"/>
        <w:ind w:right="-720"/>
        <w:rPr>
          <w:rFonts w:ascii="Times New Roman" w:hAnsi="Times New Roman" w:cs="Times New Roman"/>
          <w:sz w:val="22"/>
          <w:szCs w:val="22"/>
        </w:rPr>
      </w:pPr>
      <w:r w:rsidRPr="0086072B">
        <w:rPr>
          <w:rFonts w:ascii="Times New Roman" w:hAnsi="Times New Roman" w:cs="Times New Roman"/>
          <w:sz w:val="22"/>
          <w:szCs w:val="22"/>
        </w:rPr>
        <w:tab/>
      </w:r>
      <w:r w:rsidRPr="0086072B">
        <w:rPr>
          <w:rFonts w:ascii="Times New Roman" w:hAnsi="Times New Roman" w:cs="Times New Roman"/>
          <w:sz w:val="22"/>
          <w:szCs w:val="22"/>
        </w:rPr>
        <w:tab/>
      </w:r>
      <w:r w:rsidRPr="0086072B">
        <w:rPr>
          <w:rFonts w:ascii="Times New Roman" w:hAnsi="Times New Roman" w:cs="Times New Roman"/>
          <w:sz w:val="22"/>
          <w:szCs w:val="22"/>
          <w:u w:val="single"/>
        </w:rPr>
        <w:t>Comments</w:t>
      </w:r>
      <w:r w:rsidRPr="0086072B">
        <w:rPr>
          <w:rFonts w:ascii="Times New Roman" w:hAnsi="Times New Roman" w:cs="Times New Roman"/>
          <w:sz w:val="22"/>
          <w:szCs w:val="22"/>
        </w:rPr>
        <w:t>:</w:t>
      </w:r>
    </w:p>
    <w:p w:rsidR="00CE2C43" w:rsidRPr="0086072B" w:rsidRDefault="00CE2C43" w:rsidP="00CE2C43">
      <w:pPr>
        <w:widowControl w:val="0"/>
        <w:autoSpaceDE w:val="0"/>
        <w:autoSpaceDN w:val="0"/>
        <w:adjustRightInd w:val="0"/>
        <w:ind w:left="720" w:right="-720"/>
        <w:rPr>
          <w:rFonts w:ascii="Times New Roman" w:hAnsi="Times New Roman" w:cs="Helvetica"/>
          <w:sz w:val="22"/>
          <w:szCs w:val="22"/>
        </w:rPr>
      </w:pPr>
      <w:r w:rsidRPr="0086072B">
        <w:rPr>
          <w:rFonts w:ascii="Times New Roman" w:hAnsi="Times New Roman" w:cs="Times New Roman"/>
          <w:sz w:val="22"/>
          <w:szCs w:val="22"/>
        </w:rPr>
        <w:t>The course will use combinations of the above methods</w:t>
      </w:r>
      <w:r w:rsidRPr="0086072B">
        <w:rPr>
          <w:rFonts w:ascii="Times New Roman" w:hAnsi="Times New Roman" w:cs="Helvetica"/>
          <w:sz w:val="22"/>
          <w:szCs w:val="22"/>
        </w:rPr>
        <w:t>.</w:t>
      </w:r>
    </w:p>
    <w:p w:rsidR="00CE2C43" w:rsidRPr="0086072B" w:rsidRDefault="00CE2C43" w:rsidP="00CE2C43">
      <w:pPr>
        <w:widowControl w:val="0"/>
        <w:autoSpaceDE w:val="0"/>
        <w:autoSpaceDN w:val="0"/>
        <w:adjustRightInd w:val="0"/>
        <w:ind w:left="720"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VII.</w:t>
      </w:r>
      <w:r w:rsidRPr="0086072B">
        <w:rPr>
          <w:rFonts w:ascii="Times New Roman" w:hAnsi="Times New Roman" w:cs="Helvetica"/>
          <w:sz w:val="22"/>
          <w:szCs w:val="22"/>
        </w:rPr>
        <w:tab/>
      </w:r>
      <w:r w:rsidRPr="0086072B">
        <w:rPr>
          <w:rFonts w:ascii="Times New Roman" w:hAnsi="Times New Roman" w:cs="Helvetica"/>
          <w:sz w:val="22"/>
          <w:szCs w:val="22"/>
          <w:u w:val="single"/>
        </w:rPr>
        <w:t>Methods of Evaluating Student Achievement/Progress</w:t>
      </w:r>
    </w:p>
    <w:p w:rsidR="00CE2C43" w:rsidRPr="0086072B" w:rsidRDefault="00CE2C43" w:rsidP="00CE2C43">
      <w:pPr>
        <w:widowControl w:val="0"/>
        <w:autoSpaceDE w:val="0"/>
        <w:autoSpaceDN w:val="0"/>
        <w:adjustRightInd w:val="0"/>
        <w:ind w:left="990" w:right="-720" w:hanging="270"/>
        <w:rPr>
          <w:rFonts w:ascii="Times New Roman" w:hAnsi="Times New Roman" w:cs="Times New Roman"/>
          <w:sz w:val="22"/>
          <w:szCs w:val="22"/>
        </w:rPr>
      </w:pPr>
      <w:r w:rsidRPr="0086072B">
        <w:rPr>
          <w:rFonts w:ascii="Times New Roman" w:hAnsi="Times New Roman" w:cs="Times New Roman"/>
          <w:sz w:val="22"/>
          <w:szCs w:val="22"/>
        </w:rPr>
        <w:t>A.</w:t>
      </w:r>
      <w:r w:rsidRPr="0086072B">
        <w:rPr>
          <w:rFonts w:ascii="Times New Roman" w:hAnsi="Times New Roman" w:cs="Times New Roman"/>
          <w:sz w:val="22"/>
          <w:szCs w:val="22"/>
        </w:rPr>
        <w:tab/>
        <w:t>The following methods are used in this class. Methods and weights in Bold are common to all sections of this course.</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u w:val="single"/>
        </w:rPr>
      </w:pPr>
      <w:r w:rsidRPr="0086072B">
        <w:rPr>
          <w:rFonts w:ascii="Times New Roman" w:hAnsi="Times New Roman" w:cs="Times New Roman"/>
          <w:sz w:val="22"/>
          <w:szCs w:val="22"/>
          <w:u w:val="single"/>
        </w:rPr>
        <w:t>Method:</w:t>
      </w:r>
      <w:r w:rsidRPr="0086072B">
        <w:rPr>
          <w:rFonts w:ascii="Times New Roman" w:hAnsi="Times New Roman" w:cs="Times New Roman"/>
          <w:sz w:val="22"/>
          <w:szCs w:val="22"/>
        </w:rPr>
        <w:tab/>
      </w:r>
      <w:r w:rsidRPr="0086072B">
        <w:rPr>
          <w:rFonts w:ascii="Times New Roman" w:hAnsi="Times New Roman" w:cs="Times New Roman"/>
          <w:sz w:val="22"/>
          <w:szCs w:val="22"/>
          <w:u w:val="single"/>
        </w:rPr>
        <w:t>Percentage of Final Grade:</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bCs/>
          <w:sz w:val="22"/>
          <w:szCs w:val="22"/>
        </w:rPr>
        <w:t>Class Attendance</w:t>
      </w:r>
      <w:r w:rsidRPr="0086072B">
        <w:rPr>
          <w:rFonts w:ascii="Times New Roman" w:hAnsi="Times New Roman" w:cs="Times New Roman"/>
          <w:sz w:val="22"/>
          <w:szCs w:val="22"/>
        </w:rPr>
        <w:tab/>
        <w:t>Incorporated with Participation</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bCs/>
          <w:sz w:val="22"/>
          <w:szCs w:val="22"/>
        </w:rPr>
        <w:t>Class Participation</w:t>
      </w:r>
      <w:r w:rsidRPr="0086072B">
        <w:rPr>
          <w:rFonts w:ascii="Times New Roman" w:hAnsi="Times New Roman" w:cs="Times New Roman"/>
          <w:sz w:val="22"/>
          <w:szCs w:val="22"/>
        </w:rPr>
        <w:tab/>
        <w:t>25%</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bCs/>
          <w:sz w:val="22"/>
          <w:szCs w:val="22"/>
        </w:rPr>
        <w:t>Paper(s)</w:t>
      </w:r>
      <w:r w:rsidRPr="0086072B">
        <w:rPr>
          <w:rFonts w:ascii="Times New Roman" w:hAnsi="Times New Roman" w:cs="Times New Roman"/>
          <w:sz w:val="22"/>
          <w:szCs w:val="22"/>
        </w:rPr>
        <w:tab/>
        <w:t>25%</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bCs/>
          <w:sz w:val="22"/>
          <w:szCs w:val="22"/>
        </w:rPr>
        <w:t>Report(s)/Presentations</w:t>
      </w:r>
      <w:bookmarkStart w:id="0" w:name="_GoBack"/>
      <w:bookmarkEnd w:id="0"/>
      <w:r w:rsidRPr="0086072B">
        <w:rPr>
          <w:rFonts w:ascii="Times New Roman" w:hAnsi="Times New Roman" w:cs="Times New Roman"/>
          <w:sz w:val="22"/>
          <w:szCs w:val="22"/>
        </w:rPr>
        <w:tab/>
        <w:t>10%</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sz w:val="22"/>
          <w:szCs w:val="22"/>
        </w:rPr>
        <w:t>Quizzes</w:t>
      </w:r>
      <w:r w:rsidRPr="0086072B">
        <w:rPr>
          <w:rFonts w:ascii="Times New Roman" w:hAnsi="Times New Roman" w:cs="Times New Roman"/>
          <w:sz w:val="22"/>
          <w:szCs w:val="22"/>
        </w:rPr>
        <w:tab/>
        <w:t>Incorporated with Final Exam weight</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sz w:val="22"/>
          <w:szCs w:val="22"/>
        </w:rPr>
        <w:t>Exams or Tests</w:t>
      </w:r>
      <w:r w:rsidRPr="0086072B">
        <w:rPr>
          <w:rFonts w:ascii="Times New Roman" w:hAnsi="Times New Roman" w:cs="Times New Roman"/>
          <w:sz w:val="22"/>
          <w:szCs w:val="22"/>
        </w:rPr>
        <w:tab/>
        <w:t>Incorporated with Final Exam weight</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bCs/>
          <w:sz w:val="22"/>
          <w:szCs w:val="22"/>
        </w:rPr>
        <w:t>Final Exam **</w:t>
      </w:r>
      <w:r w:rsidRPr="0086072B">
        <w:rPr>
          <w:rFonts w:ascii="Times New Roman" w:hAnsi="Times New Roman" w:cs="Times New Roman"/>
          <w:sz w:val="22"/>
          <w:szCs w:val="22"/>
        </w:rPr>
        <w:tab/>
        <w:t xml:space="preserve">30% (see </w:t>
      </w:r>
      <w:r w:rsidRPr="0086072B">
        <w:rPr>
          <w:rFonts w:ascii="Times New Roman" w:hAnsi="Times New Roman" w:cs="Times New Roman"/>
          <w:sz w:val="22"/>
          <w:szCs w:val="22"/>
          <w:u w:val="single"/>
        </w:rPr>
        <w:t>Additional Information</w:t>
      </w:r>
      <w:r w:rsidRPr="0086072B">
        <w:rPr>
          <w:rFonts w:ascii="Times New Roman" w:hAnsi="Times New Roman" w:cs="Times New Roman"/>
          <w:sz w:val="22"/>
          <w:szCs w:val="22"/>
        </w:rPr>
        <w:t>)</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bCs/>
          <w:sz w:val="22"/>
          <w:szCs w:val="22"/>
        </w:rPr>
        <w:t>Other: Capstone Research Paper</w:t>
      </w:r>
      <w:r w:rsidRPr="0086072B">
        <w:rPr>
          <w:rFonts w:ascii="Times New Roman" w:hAnsi="Times New Roman" w:cs="Times New Roman"/>
          <w:sz w:val="22"/>
          <w:szCs w:val="22"/>
        </w:rPr>
        <w:tab/>
      </w:r>
      <w:r w:rsidRPr="0086072B">
        <w:rPr>
          <w:rFonts w:ascii="Times New Roman" w:hAnsi="Times New Roman" w:cs="Times New Roman"/>
          <w:sz w:val="22"/>
          <w:szCs w:val="22"/>
          <w:u w:val="single"/>
        </w:rPr>
        <w:t>10%</w:t>
      </w:r>
    </w:p>
    <w:p w:rsidR="00CE2C43" w:rsidRPr="0086072B" w:rsidRDefault="00CE2C43" w:rsidP="00CE2C43">
      <w:pPr>
        <w:widowControl w:val="0"/>
        <w:tabs>
          <w:tab w:val="left" w:pos="5040"/>
        </w:tabs>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sz w:val="22"/>
          <w:szCs w:val="22"/>
        </w:rPr>
        <w:t>Total</w:t>
      </w:r>
      <w:r w:rsidRPr="0086072B">
        <w:rPr>
          <w:rFonts w:ascii="Times New Roman" w:hAnsi="Times New Roman" w:cs="Times New Roman"/>
          <w:sz w:val="22"/>
          <w:szCs w:val="22"/>
        </w:rPr>
        <w:tab/>
        <w:t>100%</w:t>
      </w:r>
    </w:p>
    <w:p w:rsidR="00CE2C43" w:rsidRPr="0086072B" w:rsidRDefault="00CE2C43" w:rsidP="00CE2C43">
      <w:pPr>
        <w:widowControl w:val="0"/>
        <w:autoSpaceDE w:val="0"/>
        <w:autoSpaceDN w:val="0"/>
        <w:adjustRightInd w:val="0"/>
        <w:ind w:left="990" w:right="-720"/>
        <w:rPr>
          <w:rFonts w:ascii="Times New Roman" w:hAnsi="Times New Roman" w:cs="Times New Roman"/>
          <w:sz w:val="22"/>
          <w:szCs w:val="22"/>
        </w:rPr>
      </w:pPr>
    </w:p>
    <w:p w:rsidR="00CE2C43" w:rsidRPr="0086072B" w:rsidRDefault="00CE2C43" w:rsidP="00CE2C43">
      <w:pPr>
        <w:widowControl w:val="0"/>
        <w:autoSpaceDE w:val="0"/>
        <w:autoSpaceDN w:val="0"/>
        <w:adjustRightInd w:val="0"/>
        <w:ind w:left="990" w:right="-720"/>
        <w:rPr>
          <w:rFonts w:ascii="Times New Roman" w:hAnsi="Times New Roman" w:cs="Times New Roman"/>
          <w:sz w:val="22"/>
          <w:szCs w:val="22"/>
        </w:rPr>
      </w:pPr>
      <w:r w:rsidRPr="0086072B">
        <w:rPr>
          <w:rFonts w:ascii="Times New Roman" w:hAnsi="Times New Roman" w:cs="Times New Roman"/>
          <w:sz w:val="22"/>
          <w:szCs w:val="22"/>
          <w:u w:val="single"/>
        </w:rPr>
        <w:t>Additional Information</w:t>
      </w:r>
      <w:r w:rsidRPr="0086072B">
        <w:rPr>
          <w:rFonts w:ascii="Times New Roman" w:hAnsi="Times New Roman" w:cs="Times New Roman"/>
          <w:sz w:val="22"/>
          <w:szCs w:val="22"/>
        </w:rPr>
        <w:t>:</w:t>
      </w:r>
    </w:p>
    <w:p w:rsidR="0086072B" w:rsidRPr="00E32844" w:rsidRDefault="00CE2C43" w:rsidP="00E32844">
      <w:pPr>
        <w:widowControl w:val="0"/>
        <w:tabs>
          <w:tab w:val="left" w:pos="5040"/>
        </w:tabs>
        <w:autoSpaceDE w:val="0"/>
        <w:autoSpaceDN w:val="0"/>
        <w:adjustRightInd w:val="0"/>
        <w:ind w:left="990" w:right="-720"/>
        <w:rPr>
          <w:rFonts w:ascii="Times New Roman" w:hAnsi="Times New Roman" w:cs="Helvetica"/>
          <w:bCs/>
          <w:sz w:val="22"/>
          <w:szCs w:val="22"/>
        </w:rPr>
      </w:pPr>
      <w:r w:rsidRPr="0086072B">
        <w:rPr>
          <w:rFonts w:ascii="Times New Roman" w:hAnsi="Times New Roman" w:cs="Times"/>
          <w:bCs/>
          <w:sz w:val="22"/>
          <w:szCs w:val="22"/>
        </w:rPr>
        <w:t xml:space="preserve">Testing for the course includes tests and a final exam that have a combined weight of 30% of the final grade. </w:t>
      </w:r>
      <w:r w:rsidRPr="0086072B">
        <w:rPr>
          <w:rFonts w:ascii="Times New Roman" w:hAnsi="Times New Roman" w:cs="Times"/>
          <w:sz w:val="22"/>
          <w:szCs w:val="22"/>
        </w:rPr>
        <w:t xml:space="preserve">A learning contract will be provided for students to track specific points for </w:t>
      </w:r>
      <w:r w:rsidRPr="0086072B">
        <w:rPr>
          <w:rFonts w:ascii="Times New Roman" w:hAnsi="Times New Roman" w:cs="Times"/>
          <w:sz w:val="22"/>
          <w:szCs w:val="22"/>
        </w:rPr>
        <w:lastRenderedPageBreak/>
        <w:t>individual assignments.</w:t>
      </w:r>
      <w:r w:rsidRPr="0086072B">
        <w:rPr>
          <w:rFonts w:ascii="Times New Roman" w:hAnsi="Times New Roman" w:cs="Times"/>
          <w:bCs/>
          <w:sz w:val="22"/>
          <w:szCs w:val="22"/>
        </w:rPr>
        <w:t xml:space="preserve"> </w:t>
      </w:r>
    </w:p>
    <w:p w:rsidR="0086072B" w:rsidRDefault="0086072B" w:rsidP="00CE2C43">
      <w:pPr>
        <w:widowControl w:val="0"/>
        <w:autoSpaceDE w:val="0"/>
        <w:autoSpaceDN w:val="0"/>
        <w:adjustRightInd w:val="0"/>
        <w:ind w:left="990" w:right="-720" w:hanging="270"/>
        <w:rPr>
          <w:rFonts w:ascii="Times New Roman" w:hAnsi="Times New Roman" w:cs="Helvetica"/>
          <w:sz w:val="22"/>
          <w:szCs w:val="22"/>
        </w:rPr>
      </w:pPr>
    </w:p>
    <w:p w:rsidR="00CE2C43" w:rsidRPr="0086072B" w:rsidRDefault="00CE2C43" w:rsidP="00CE2C43">
      <w:pPr>
        <w:widowControl w:val="0"/>
        <w:autoSpaceDE w:val="0"/>
        <w:autoSpaceDN w:val="0"/>
        <w:adjustRightInd w:val="0"/>
        <w:ind w:left="990" w:right="-720" w:hanging="270"/>
        <w:rPr>
          <w:rFonts w:ascii="Times New Roman" w:hAnsi="Times New Roman" w:cs="Helvetica"/>
          <w:sz w:val="22"/>
          <w:szCs w:val="22"/>
        </w:rPr>
      </w:pPr>
      <w:r w:rsidRPr="0086072B">
        <w:rPr>
          <w:rFonts w:ascii="Times New Roman" w:hAnsi="Times New Roman" w:cs="Helvetica"/>
          <w:sz w:val="22"/>
          <w:szCs w:val="22"/>
        </w:rPr>
        <w:t>B.</w:t>
      </w:r>
      <w:r w:rsidRPr="0086072B">
        <w:rPr>
          <w:rFonts w:ascii="Times New Roman" w:hAnsi="Times New Roman" w:cs="Helvetica"/>
          <w:sz w:val="22"/>
          <w:szCs w:val="22"/>
        </w:rPr>
        <w:tab/>
        <w:t>Grading Scale</w:t>
      </w:r>
    </w:p>
    <w:p w:rsidR="00CE2C43" w:rsidRPr="0086072B" w:rsidRDefault="00CE2C43" w:rsidP="00CE2C43">
      <w:pPr>
        <w:widowControl w:val="0"/>
        <w:autoSpaceDE w:val="0"/>
        <w:autoSpaceDN w:val="0"/>
        <w:adjustRightInd w:val="0"/>
        <w:spacing w:after="120"/>
        <w:ind w:left="994" w:right="-720"/>
        <w:rPr>
          <w:rFonts w:ascii="Times New Roman" w:hAnsi="Times New Roman" w:cs="Helvetica"/>
          <w:bCs/>
          <w:sz w:val="22"/>
          <w:szCs w:val="22"/>
        </w:rPr>
      </w:pPr>
      <w:r w:rsidRPr="0086072B">
        <w:rPr>
          <w:rFonts w:ascii="Times New Roman" w:hAnsi="Times New Roman" w:cs="Helvetica"/>
          <w:bCs/>
          <w:sz w:val="22"/>
          <w:szCs w:val="22"/>
        </w:rPr>
        <w:t>(This is an approved Core Course in Global Perspectives and Diversity. You must achieve at least a 2.0 for the class to count toward graduation credits in this area.)</w:t>
      </w:r>
    </w:p>
    <w:p w:rsidR="00CE2C43" w:rsidRPr="0086072B" w:rsidRDefault="00CE2C43" w:rsidP="00CE2C43">
      <w:pPr>
        <w:widowControl w:val="0"/>
        <w:autoSpaceDE w:val="0"/>
        <w:autoSpaceDN w:val="0"/>
        <w:adjustRightInd w:val="0"/>
        <w:spacing w:after="120"/>
        <w:ind w:left="994" w:right="-720"/>
        <w:rPr>
          <w:rFonts w:ascii="Times New Roman" w:hAnsi="Times New Roman" w:cs="Times New Roman"/>
          <w:sz w:val="22"/>
          <w:szCs w:val="22"/>
        </w:rPr>
      </w:pPr>
      <w:r w:rsidRPr="0086072B">
        <w:rPr>
          <w:rFonts w:ascii="Times New Roman" w:hAnsi="Times New Roman" w:cs="Times New Roman"/>
          <w:sz w:val="22"/>
          <w:szCs w:val="22"/>
        </w:rPr>
        <w:t xml:space="preserve">The grading scale used in this course is as follows:         </w:t>
      </w:r>
      <w:r w:rsidRPr="0086072B">
        <w:rPr>
          <w:rFonts w:ascii="Times New Roman" w:hAnsi="Times New Roman" w:cs="Times New Roman"/>
          <w:sz w:val="22"/>
          <w:szCs w:val="22"/>
          <w:u w:val="single"/>
        </w:rPr>
        <w:t>Translated into points</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680"/>
        <w:gridCol w:w="3450"/>
        <w:gridCol w:w="2070"/>
      </w:tblGrid>
      <w:tr w:rsidR="00CE2C43" w:rsidRPr="0086072B">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bCs/>
                <w:sz w:val="22"/>
                <w:szCs w:val="22"/>
              </w:rPr>
            </w:pPr>
            <w:r w:rsidRPr="0086072B">
              <w:rPr>
                <w:rFonts w:ascii="Times New Roman" w:hAnsi="Times New Roman" w:cs="Arial"/>
                <w:bCs/>
                <w:sz w:val="22"/>
                <w:szCs w:val="22"/>
              </w:rPr>
              <w:t>Percentage</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bCs/>
                <w:sz w:val="22"/>
                <w:szCs w:val="22"/>
              </w:rPr>
            </w:pPr>
            <w:r w:rsidRPr="0086072B">
              <w:rPr>
                <w:rFonts w:ascii="Times New Roman" w:hAnsi="Times New Roman" w:cs="Arial"/>
                <w:bCs/>
                <w:sz w:val="22"/>
                <w:szCs w:val="22"/>
              </w:rPr>
              <w:t>Translated into points</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bCs/>
                <w:sz w:val="22"/>
                <w:szCs w:val="22"/>
              </w:rPr>
            </w:pPr>
            <w:r w:rsidRPr="0086072B">
              <w:rPr>
                <w:rFonts w:ascii="Times New Roman" w:hAnsi="Times New Roman" w:cs="Arial"/>
                <w:bCs/>
                <w:sz w:val="22"/>
                <w:szCs w:val="22"/>
              </w:rPr>
              <w:t>Final Grade</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91-100%</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362-400</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4.0</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86-90%</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342-361</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3.5</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81-85%</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322-341</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3.0</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76-80%</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302-321</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2.5</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bCs/>
                <w:sz w:val="22"/>
                <w:szCs w:val="22"/>
              </w:rPr>
              <w:t>71-75%</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bCs/>
                <w:sz w:val="22"/>
                <w:szCs w:val="22"/>
              </w:rPr>
              <w:t>282-301</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bCs/>
                <w:sz w:val="22"/>
                <w:szCs w:val="22"/>
              </w:rPr>
              <w:t>2.0</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66-70%</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262-281</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1.5</w:t>
            </w:r>
          </w:p>
        </w:tc>
      </w:tr>
      <w:tr w:rsidR="00CE2C43" w:rsidRPr="0086072B">
        <w:tblPrEx>
          <w:tblBorders>
            <w:top w:val="none" w:sz="0" w:space="0" w:color="auto"/>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60-65%</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240-261</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1.0</w:t>
            </w:r>
          </w:p>
        </w:tc>
      </w:tr>
      <w:tr w:rsidR="00CE2C43" w:rsidRPr="0086072B">
        <w:tblPrEx>
          <w:tblBorders>
            <w:top w:val="none" w:sz="0" w:space="0" w:color="auto"/>
            <w:bottom w:val="single" w:sz="4" w:space="0" w:color="BFBFBF"/>
          </w:tblBorders>
        </w:tblPrEx>
        <w:tc>
          <w:tcPr>
            <w:tcW w:w="1680" w:type="dxa"/>
            <w:tcBorders>
              <w:top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0-59%</w:t>
            </w:r>
          </w:p>
        </w:tc>
        <w:tc>
          <w:tcPr>
            <w:tcW w:w="345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0-239</w:t>
            </w:r>
          </w:p>
        </w:tc>
        <w:tc>
          <w:tcPr>
            <w:tcW w:w="2070" w:type="dxa"/>
            <w:tcBorders>
              <w:top w:val="single" w:sz="4" w:space="0" w:color="BFBFBF"/>
              <w:left w:val="single" w:sz="4" w:space="0" w:color="BFBFBF"/>
              <w:bottom w:val="single" w:sz="4" w:space="0" w:color="BFBFBF"/>
            </w:tcBorders>
            <w:tcMar>
              <w:top w:w="100" w:type="nil"/>
              <w:right w:w="100" w:type="nil"/>
            </w:tcMar>
          </w:tcPr>
          <w:p w:rsidR="00CE2C43" w:rsidRPr="0086072B" w:rsidRDefault="00CE2C43">
            <w:pPr>
              <w:widowControl w:val="0"/>
              <w:tabs>
                <w:tab w:val="left" w:pos="1800"/>
                <w:tab w:val="right" w:pos="2880"/>
              </w:tabs>
              <w:autoSpaceDE w:val="0"/>
              <w:autoSpaceDN w:val="0"/>
              <w:adjustRightInd w:val="0"/>
              <w:ind w:right="-720"/>
              <w:jc w:val="center"/>
              <w:rPr>
                <w:rFonts w:ascii="Times New Roman" w:hAnsi="Times New Roman" w:cs="Arial"/>
                <w:sz w:val="22"/>
                <w:szCs w:val="22"/>
              </w:rPr>
            </w:pPr>
            <w:r w:rsidRPr="0086072B">
              <w:rPr>
                <w:rFonts w:ascii="Times New Roman" w:hAnsi="Times New Roman" w:cs="Arial"/>
                <w:sz w:val="22"/>
                <w:szCs w:val="22"/>
              </w:rPr>
              <w:t>0.0</w:t>
            </w:r>
          </w:p>
        </w:tc>
      </w:tr>
    </w:tbl>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VIII.</w:t>
      </w:r>
      <w:r w:rsidRPr="0086072B">
        <w:rPr>
          <w:rFonts w:ascii="Times New Roman" w:hAnsi="Times New Roman" w:cs="Helvetica"/>
          <w:sz w:val="22"/>
          <w:szCs w:val="22"/>
        </w:rPr>
        <w:tab/>
      </w:r>
      <w:r w:rsidRPr="0086072B">
        <w:rPr>
          <w:rFonts w:ascii="Times New Roman" w:hAnsi="Times New Roman" w:cs="Helvetica"/>
          <w:sz w:val="22"/>
          <w:szCs w:val="22"/>
          <w:u w:val="single"/>
        </w:rPr>
        <w:t>Course Practices</w:t>
      </w:r>
      <w:r w:rsidRPr="0086072B">
        <w:rPr>
          <w:rFonts w:ascii="Times New Roman" w:hAnsi="Times New Roman" w:cs="Helvetica"/>
          <w:sz w:val="22"/>
          <w:szCs w:val="22"/>
        </w:rPr>
        <w:t>:</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 xml:space="preserve">College-wide policies are stated in the college Catalog and include those on </w:t>
      </w:r>
      <w:r w:rsidRPr="0086072B">
        <w:rPr>
          <w:rFonts w:ascii="Times New Roman" w:hAnsi="Times New Roman" w:cs="Times New Roman"/>
          <w:bCs/>
          <w:sz w:val="22"/>
          <w:szCs w:val="22"/>
        </w:rPr>
        <w:t>attendance</w:t>
      </w:r>
      <w:r w:rsidRPr="0086072B">
        <w:rPr>
          <w:rFonts w:ascii="Times New Roman" w:hAnsi="Times New Roman" w:cs="Times New Roman"/>
          <w:sz w:val="22"/>
          <w:szCs w:val="22"/>
        </w:rPr>
        <w:t xml:space="preserve">, </w:t>
      </w:r>
      <w:r w:rsidRPr="0086072B">
        <w:rPr>
          <w:rFonts w:ascii="Times New Roman" w:hAnsi="Times New Roman" w:cs="Times New Roman"/>
          <w:bCs/>
          <w:sz w:val="22"/>
          <w:szCs w:val="22"/>
        </w:rPr>
        <w:t>withdrawals</w:t>
      </w:r>
      <w:r w:rsidRPr="0086072B">
        <w:rPr>
          <w:rFonts w:ascii="Times New Roman" w:hAnsi="Times New Roman" w:cs="Times New Roman"/>
          <w:sz w:val="22"/>
          <w:szCs w:val="22"/>
        </w:rPr>
        <w:t xml:space="preserve">, and </w:t>
      </w:r>
      <w:r w:rsidRPr="0086072B">
        <w:rPr>
          <w:rFonts w:ascii="Times New Roman" w:hAnsi="Times New Roman" w:cs="Times New Roman"/>
          <w:bCs/>
          <w:sz w:val="22"/>
          <w:szCs w:val="22"/>
        </w:rPr>
        <w:t>incomplete grades</w:t>
      </w:r>
      <w:r w:rsidRPr="0086072B">
        <w:rPr>
          <w:rFonts w:ascii="Times New Roman" w:hAnsi="Times New Roman" w:cs="Times New Roman"/>
          <w:sz w:val="22"/>
          <w:szCs w:val="22"/>
        </w:rPr>
        <w:t xml:space="preserve">. The College Catalog is available on the internet at </w:t>
      </w:r>
      <w:r w:rsidRPr="0086072B">
        <w:rPr>
          <w:rFonts w:ascii="Times New Roman" w:hAnsi="Times New Roman" w:cs="Times New Roman"/>
          <w:bCs/>
          <w:iCs/>
          <w:sz w:val="22"/>
          <w:szCs w:val="22"/>
        </w:rPr>
        <w:t>www.lcc.edu/catalog/policies_procedures/academic.htm.</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Additional course practices in this class are:</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1.</w:t>
      </w:r>
      <w:r w:rsidRPr="0086072B">
        <w:rPr>
          <w:rFonts w:ascii="Times New Roman" w:hAnsi="Times New Roman" w:cs="Times New Roman"/>
          <w:sz w:val="22"/>
          <w:szCs w:val="22"/>
        </w:rPr>
        <w:tab/>
        <w:t>You are expected to take responsibility for your own learning experiences in this class.</w:t>
      </w:r>
    </w:p>
    <w:p w:rsidR="00CE2C43" w:rsidRPr="0086072B"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2.</w:t>
      </w:r>
      <w:r w:rsidRPr="0086072B">
        <w:rPr>
          <w:rFonts w:ascii="Times New Roman" w:hAnsi="Times New Roman" w:cs="Times New Roman"/>
          <w:sz w:val="22"/>
          <w:szCs w:val="22"/>
        </w:rPr>
        <w:tab/>
        <w:t>You are expected to communicate with the instructor in a timely manner regarding any extenuating circumstances that will interfere with your participation in and/or the completion of your assignments for this class.</w:t>
      </w:r>
      <w:r w:rsidR="0086072B">
        <w:rPr>
          <w:rFonts w:ascii="Times New Roman" w:hAnsi="Times New Roman" w:cs="Times New Roman"/>
          <w:sz w:val="22"/>
          <w:szCs w:val="22"/>
        </w:rPr>
        <w:t xml:space="preserve"> All communication with the instructor should be completed via Angel. </w:t>
      </w:r>
    </w:p>
    <w:p w:rsidR="00985427" w:rsidRDefault="00CE2C43" w:rsidP="00CE2C43">
      <w:pPr>
        <w:widowControl w:val="0"/>
        <w:autoSpaceDE w:val="0"/>
        <w:autoSpaceDN w:val="0"/>
        <w:adjustRightInd w:val="0"/>
        <w:ind w:left="1080" w:right="-720" w:hanging="360"/>
        <w:rPr>
          <w:rFonts w:ascii="Times New Roman" w:hAnsi="Times New Roman" w:cs="Times New Roman"/>
          <w:sz w:val="22"/>
          <w:szCs w:val="22"/>
        </w:rPr>
      </w:pPr>
      <w:r w:rsidRPr="0086072B">
        <w:rPr>
          <w:rFonts w:ascii="Times New Roman" w:hAnsi="Times New Roman" w:cs="Times New Roman"/>
          <w:sz w:val="22"/>
          <w:szCs w:val="22"/>
        </w:rPr>
        <w:t>3.</w:t>
      </w:r>
      <w:r w:rsidRPr="0086072B">
        <w:rPr>
          <w:rFonts w:ascii="Times New Roman" w:hAnsi="Times New Roman" w:cs="Times New Roman"/>
          <w:sz w:val="22"/>
          <w:szCs w:val="22"/>
        </w:rPr>
        <w:tab/>
        <w:t>You are expected to come to (online) class prepared by completing the reading assignments and being able to discuss them.</w:t>
      </w:r>
    </w:p>
    <w:p w:rsidR="00CE2C43" w:rsidRPr="00E32844" w:rsidRDefault="000955E6" w:rsidP="00E32844">
      <w:pPr>
        <w:widowControl w:val="0"/>
        <w:autoSpaceDE w:val="0"/>
        <w:autoSpaceDN w:val="0"/>
        <w:adjustRightInd w:val="0"/>
        <w:ind w:left="1080" w:right="-720" w:hanging="360"/>
        <w:rPr>
          <w:rFonts w:ascii="Times New Roman" w:hAnsi="Times New Roman" w:cs="Times New Roman"/>
          <w:sz w:val="22"/>
          <w:szCs w:val="22"/>
        </w:rPr>
      </w:pPr>
      <w:r>
        <w:rPr>
          <w:rFonts w:ascii="Times New Roman" w:hAnsi="Times New Roman" w:cs="Times New Roman"/>
          <w:sz w:val="22"/>
          <w:szCs w:val="22"/>
        </w:rPr>
        <w:t>4</w:t>
      </w:r>
      <w:r w:rsidRPr="00E32844">
        <w:rPr>
          <w:rFonts w:ascii="Times New Roman" w:hAnsi="Times New Roman" w:cs="Times New Roman"/>
          <w:sz w:val="22"/>
          <w:szCs w:val="22"/>
        </w:rPr>
        <w:t xml:space="preserve">. </w:t>
      </w:r>
      <w:r w:rsidR="00E32844" w:rsidRPr="00E32844">
        <w:rPr>
          <w:rFonts w:ascii="Times New Roman" w:hAnsi="Times New Roman" w:cs="Times New Roman"/>
          <w:sz w:val="22"/>
          <w:szCs w:val="22"/>
        </w:rPr>
        <w:t xml:space="preserve">   </w:t>
      </w:r>
      <w:r w:rsidR="00E32844" w:rsidRPr="00E32844">
        <w:rPr>
          <w:rFonts w:ascii="Times New Roman" w:hAnsi="Times New Roman"/>
          <w:sz w:val="22"/>
          <w:szCs w:val="22"/>
        </w:rPr>
        <w:t xml:space="preserve">In the spirit of creating a dynamic learning environment, laptops, cell phones (including </w:t>
      </w:r>
      <w:proofErr w:type="spellStart"/>
      <w:r w:rsidR="00E32844" w:rsidRPr="00E32844">
        <w:rPr>
          <w:rFonts w:ascii="Times New Roman" w:hAnsi="Times New Roman"/>
          <w:sz w:val="22"/>
          <w:szCs w:val="22"/>
        </w:rPr>
        <w:t>iphones</w:t>
      </w:r>
      <w:proofErr w:type="spellEnd"/>
      <w:r w:rsidR="00E32844" w:rsidRPr="00E32844">
        <w:rPr>
          <w:rFonts w:ascii="Times New Roman" w:hAnsi="Times New Roman"/>
          <w:sz w:val="22"/>
          <w:szCs w:val="22"/>
        </w:rPr>
        <w:t xml:space="preserve">), </w:t>
      </w:r>
      <w:proofErr w:type="spellStart"/>
      <w:r w:rsidR="00E32844" w:rsidRPr="00E32844">
        <w:rPr>
          <w:rFonts w:ascii="Times New Roman" w:hAnsi="Times New Roman"/>
          <w:sz w:val="22"/>
          <w:szCs w:val="22"/>
        </w:rPr>
        <w:t>ipods</w:t>
      </w:r>
      <w:proofErr w:type="spellEnd"/>
      <w:r w:rsidR="00E32844" w:rsidRPr="00E32844">
        <w:rPr>
          <w:rFonts w:ascii="Times New Roman" w:hAnsi="Times New Roman"/>
          <w:sz w:val="22"/>
          <w:szCs w:val="22"/>
        </w:rPr>
        <w:t>, mp3 players or PDAs will NOT be perm</w:t>
      </w:r>
      <w:r w:rsidR="0058611D">
        <w:rPr>
          <w:rFonts w:ascii="Times New Roman" w:hAnsi="Times New Roman"/>
          <w:sz w:val="22"/>
          <w:szCs w:val="22"/>
        </w:rPr>
        <w:t>itted during the class session unless given pre-approval from the instructor. In the event that a class activity requires a digital computing device, the instructor will notify students in advance. This is the only time that such devices are permissible in the classroom.</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sz w:val="22"/>
          <w:szCs w:val="22"/>
        </w:rPr>
      </w:pPr>
      <w:r>
        <w:rPr>
          <w:rFonts w:ascii="Times New Roman" w:hAnsi="Times New Roman" w:cs="Times New Roman"/>
          <w:sz w:val="22"/>
          <w:szCs w:val="22"/>
        </w:rPr>
        <w:t>5</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t>You are expected to use correct grammar, vocabulary, spelling, punctuation, and sentence structure in all written assignments. Errors may be penalized in grading.</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sz w:val="22"/>
          <w:szCs w:val="22"/>
        </w:rPr>
      </w:pPr>
      <w:r>
        <w:rPr>
          <w:rFonts w:ascii="Times New Roman" w:hAnsi="Times New Roman" w:cs="Times New Roman"/>
          <w:sz w:val="22"/>
          <w:szCs w:val="22"/>
        </w:rPr>
        <w:t>6</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t>You are expected to complete the assignments required in the class by the dates on which they are due as outlined by the instructor, the syllabus, and the class schedule.</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sz w:val="22"/>
          <w:szCs w:val="22"/>
        </w:rPr>
      </w:pPr>
      <w:r>
        <w:rPr>
          <w:rFonts w:ascii="Times New Roman" w:hAnsi="Times New Roman" w:cs="Times New Roman"/>
          <w:sz w:val="22"/>
          <w:szCs w:val="22"/>
        </w:rPr>
        <w:t>7</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t>Late assignments may be penalized up to and including non-acceptance</w:t>
      </w:r>
      <w:r w:rsidR="0086072B">
        <w:rPr>
          <w:rFonts w:ascii="Times New Roman" w:hAnsi="Times New Roman" w:cs="Times New Roman"/>
          <w:sz w:val="22"/>
          <w:szCs w:val="22"/>
        </w:rPr>
        <w:t>,</w:t>
      </w:r>
      <w:r w:rsidR="00CE2C43" w:rsidRPr="0086072B">
        <w:rPr>
          <w:rFonts w:ascii="Times New Roman" w:hAnsi="Times New Roman" w:cs="Times New Roman"/>
          <w:sz w:val="22"/>
          <w:szCs w:val="22"/>
        </w:rPr>
        <w:t xml:space="preserve"> which would result in a grade of 0% for that particular assignment.</w:t>
      </w:r>
    </w:p>
    <w:p w:rsidR="00CE2C43" w:rsidRPr="0086072B" w:rsidRDefault="00985427" w:rsidP="00CE2C43">
      <w:pPr>
        <w:widowControl w:val="0"/>
        <w:autoSpaceDE w:val="0"/>
        <w:autoSpaceDN w:val="0"/>
        <w:adjustRightInd w:val="0"/>
        <w:spacing w:after="120"/>
        <w:ind w:left="1080" w:right="-720" w:hanging="360"/>
        <w:rPr>
          <w:rFonts w:ascii="Times New Roman" w:hAnsi="Times New Roman" w:cs="Times New Roman"/>
          <w:sz w:val="22"/>
          <w:szCs w:val="22"/>
        </w:rPr>
      </w:pPr>
      <w:r>
        <w:rPr>
          <w:rFonts w:ascii="Times New Roman" w:hAnsi="Times New Roman" w:cs="Times New Roman"/>
          <w:sz w:val="22"/>
          <w:szCs w:val="22"/>
        </w:rPr>
        <w:t>8</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t xml:space="preserve">You are responsible for initiating a course withdrawal or request for an incomplete grade. </w:t>
      </w:r>
      <w:r w:rsidR="00CE2C43" w:rsidRPr="0086072B">
        <w:rPr>
          <w:rFonts w:ascii="Times New Roman" w:hAnsi="Times New Roman" w:cs="Times New Roman"/>
          <w:bCs/>
          <w:sz w:val="22"/>
          <w:szCs w:val="22"/>
        </w:rPr>
        <w:t>However, the instructor reserves the right to “administratively withdraw” any person who does not meet the attendance/participation requirements of the course</w:t>
      </w:r>
      <w:r w:rsidR="00CE2C43" w:rsidRPr="0086072B">
        <w:rPr>
          <w:rFonts w:ascii="Times New Roman" w:hAnsi="Times New Roman" w:cs="Times New Roman"/>
          <w:sz w:val="22"/>
          <w:szCs w:val="22"/>
        </w:rPr>
        <w:t xml:space="preserve">. </w:t>
      </w:r>
    </w:p>
    <w:p w:rsidR="00CE2C43" w:rsidRPr="0086072B" w:rsidRDefault="00CE2C43" w:rsidP="00CE2C43">
      <w:pPr>
        <w:widowControl w:val="0"/>
        <w:autoSpaceDE w:val="0"/>
        <w:autoSpaceDN w:val="0"/>
        <w:adjustRightInd w:val="0"/>
        <w:spacing w:after="120"/>
        <w:ind w:left="1080" w:right="-720" w:hanging="360"/>
        <w:rPr>
          <w:rFonts w:ascii="Times New Roman" w:hAnsi="Times New Roman" w:cs="Times New Roman"/>
          <w:sz w:val="22"/>
          <w:szCs w:val="22"/>
        </w:rPr>
      </w:pPr>
      <w:r w:rsidRPr="0086072B">
        <w:rPr>
          <w:rFonts w:ascii="Times New Roman" w:hAnsi="Times New Roman" w:cs="Times New Roman"/>
          <w:sz w:val="22"/>
          <w:szCs w:val="22"/>
        </w:rPr>
        <w:tab/>
        <w:t>Any student who does not participate in assignments during the first two weeks of the semester may be dropped for non-attendance following the end of the second week of class. In the course of the semester, any student who misses four weeks of assignments (consecutive or non-consecutive) without an excused absence from the instructor may be dropped for non-attendance.</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sz w:val="22"/>
          <w:szCs w:val="22"/>
        </w:rPr>
      </w:pPr>
      <w:r>
        <w:rPr>
          <w:rFonts w:ascii="Times New Roman" w:hAnsi="Times New Roman" w:cs="Times New Roman"/>
          <w:sz w:val="22"/>
          <w:szCs w:val="22"/>
        </w:rPr>
        <w:t>9</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t xml:space="preserve">Unless previously arranged with the instructor, there will be no make-up tests/exams nor any </w:t>
      </w:r>
      <w:r w:rsidR="00CE2C43" w:rsidRPr="0086072B">
        <w:rPr>
          <w:rFonts w:ascii="Times New Roman" w:hAnsi="Times New Roman" w:cs="Times New Roman"/>
          <w:sz w:val="22"/>
          <w:szCs w:val="22"/>
        </w:rPr>
        <w:lastRenderedPageBreak/>
        <w:t>make-up for class assignments missed. Make-up activities must be prearranged with the instructor (</w:t>
      </w:r>
      <w:r w:rsidR="00CE2C43" w:rsidRPr="0086072B">
        <w:rPr>
          <w:rFonts w:ascii="Times New Roman" w:hAnsi="Times New Roman" w:cs="Times New Roman"/>
          <w:sz w:val="22"/>
          <w:szCs w:val="22"/>
          <w:u w:val="single"/>
        </w:rPr>
        <w:t>before</w:t>
      </w:r>
      <w:r w:rsidR="00CE2C43" w:rsidRPr="0086072B">
        <w:rPr>
          <w:rFonts w:ascii="Times New Roman" w:hAnsi="Times New Roman" w:cs="Times New Roman"/>
          <w:sz w:val="22"/>
          <w:szCs w:val="22"/>
        </w:rPr>
        <w:t xml:space="preserve"> you are absent).</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sz w:val="22"/>
          <w:szCs w:val="22"/>
        </w:rPr>
      </w:pPr>
      <w:r>
        <w:rPr>
          <w:rFonts w:ascii="Times New Roman" w:hAnsi="Times New Roman" w:cs="Times New Roman"/>
          <w:sz w:val="22"/>
          <w:szCs w:val="22"/>
        </w:rPr>
        <w:t>10</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t>Requirements for particular assignments will be explained by the instructor and outlined in a separate document.</w:t>
      </w:r>
    </w:p>
    <w:p w:rsidR="0086072B" w:rsidRPr="0058611D" w:rsidRDefault="00985427" w:rsidP="0058611D">
      <w:pPr>
        <w:widowControl w:val="0"/>
        <w:autoSpaceDE w:val="0"/>
        <w:autoSpaceDN w:val="0"/>
        <w:adjustRightInd w:val="0"/>
        <w:ind w:left="1080" w:right="-720" w:hanging="360"/>
        <w:rPr>
          <w:rFonts w:ascii="Times New Roman" w:hAnsi="Times New Roman" w:cs="Times New Roman"/>
          <w:bCs/>
          <w:sz w:val="22"/>
          <w:szCs w:val="22"/>
        </w:rPr>
      </w:pPr>
      <w:r>
        <w:rPr>
          <w:rFonts w:ascii="Times New Roman" w:hAnsi="Times New Roman" w:cs="Times New Roman"/>
          <w:sz w:val="22"/>
          <w:szCs w:val="22"/>
        </w:rPr>
        <w:t>11</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r>
      <w:r w:rsidR="00CE2C43" w:rsidRPr="0086072B">
        <w:rPr>
          <w:rFonts w:ascii="Times New Roman" w:hAnsi="Times New Roman" w:cs="Times New Roman"/>
          <w:bCs/>
          <w:sz w:val="22"/>
          <w:szCs w:val="22"/>
        </w:rPr>
        <w:t>Students caught cheating or plagiarizing will receive a zero on the exam/activity/assignment and will not be able to retake, retry, or resubmit.</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bCs/>
          <w:sz w:val="22"/>
          <w:szCs w:val="22"/>
        </w:rPr>
      </w:pPr>
      <w:r>
        <w:rPr>
          <w:rFonts w:ascii="Times New Roman" w:hAnsi="Times New Roman" w:cs="Times New Roman"/>
          <w:sz w:val="22"/>
          <w:szCs w:val="22"/>
        </w:rPr>
        <w:t>12</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r>
      <w:r w:rsidR="00CE2C43" w:rsidRPr="0086072B">
        <w:rPr>
          <w:rFonts w:ascii="Times New Roman" w:hAnsi="Times New Roman" w:cs="Times New Roman"/>
          <w:bCs/>
          <w:sz w:val="22"/>
          <w:szCs w:val="22"/>
        </w:rPr>
        <w:t>The instructor may drop the student from the course with a failing grade for cheating or plagiarizing.</w:t>
      </w:r>
    </w:p>
    <w:p w:rsidR="00CE2C43" w:rsidRPr="0086072B" w:rsidRDefault="00985427" w:rsidP="00CE2C43">
      <w:pPr>
        <w:widowControl w:val="0"/>
        <w:autoSpaceDE w:val="0"/>
        <w:autoSpaceDN w:val="0"/>
        <w:adjustRightInd w:val="0"/>
        <w:ind w:left="1080" w:right="-720" w:hanging="360"/>
        <w:rPr>
          <w:rFonts w:ascii="Times New Roman" w:hAnsi="Times New Roman" w:cs="Times New Roman"/>
          <w:bCs/>
          <w:sz w:val="22"/>
          <w:szCs w:val="22"/>
        </w:rPr>
      </w:pPr>
      <w:r>
        <w:rPr>
          <w:rFonts w:ascii="Times New Roman" w:hAnsi="Times New Roman" w:cs="Times New Roman"/>
          <w:sz w:val="22"/>
          <w:szCs w:val="22"/>
        </w:rPr>
        <w:t>13</w:t>
      </w:r>
      <w:r w:rsidR="00CE2C43" w:rsidRPr="0086072B">
        <w:rPr>
          <w:rFonts w:ascii="Times New Roman" w:hAnsi="Times New Roman" w:cs="Times New Roman"/>
          <w:sz w:val="22"/>
          <w:szCs w:val="22"/>
        </w:rPr>
        <w:t>.</w:t>
      </w:r>
      <w:r w:rsidR="00CE2C43" w:rsidRPr="0086072B">
        <w:rPr>
          <w:rFonts w:ascii="Times New Roman" w:hAnsi="Times New Roman" w:cs="Times New Roman"/>
          <w:sz w:val="22"/>
          <w:szCs w:val="22"/>
        </w:rPr>
        <w:tab/>
      </w:r>
      <w:r w:rsidR="00CE2C43" w:rsidRPr="0086072B">
        <w:rPr>
          <w:rFonts w:ascii="Times New Roman" w:hAnsi="Times New Roman" w:cs="Times New Roman"/>
          <w:bCs/>
          <w:sz w:val="22"/>
          <w:szCs w:val="22"/>
        </w:rPr>
        <w:t>The instructor may drop the student from the course for disruptive classroom behavior.</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IX.</w:t>
      </w:r>
      <w:r w:rsidRPr="0086072B">
        <w:rPr>
          <w:rFonts w:ascii="Times New Roman" w:hAnsi="Times New Roman" w:cs="Helvetica"/>
          <w:sz w:val="22"/>
          <w:szCs w:val="22"/>
        </w:rPr>
        <w:tab/>
      </w:r>
      <w:r w:rsidRPr="0086072B">
        <w:rPr>
          <w:rFonts w:ascii="Times New Roman" w:hAnsi="Times New Roman" w:cs="Helvetica"/>
          <w:sz w:val="22"/>
          <w:szCs w:val="22"/>
          <w:u w:val="single"/>
        </w:rPr>
        <w:t>Detailed Outline of Course Content and Sequencing</w:t>
      </w:r>
      <w:r w:rsidRPr="0086072B">
        <w:rPr>
          <w:rFonts w:ascii="Times New Roman" w:hAnsi="Times New Roman" w:cs="Helvetica"/>
          <w:sz w:val="22"/>
          <w:szCs w:val="22"/>
        </w:rPr>
        <w:t>:</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For specific content and sequencing of classes and assignments, see the outline on the “Class Schedule and Assignments Due” document.</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X.</w:t>
      </w:r>
      <w:r w:rsidRPr="0086072B">
        <w:rPr>
          <w:rFonts w:ascii="Times New Roman" w:hAnsi="Times New Roman" w:cs="Helvetica"/>
          <w:sz w:val="22"/>
          <w:szCs w:val="22"/>
        </w:rPr>
        <w:tab/>
      </w:r>
      <w:r w:rsidRPr="0086072B">
        <w:rPr>
          <w:rFonts w:ascii="Times New Roman" w:hAnsi="Times New Roman" w:cs="Helvetica"/>
          <w:sz w:val="22"/>
          <w:szCs w:val="22"/>
          <w:u w:val="single"/>
        </w:rPr>
        <w:t>Transfer Potential</w:t>
      </w:r>
      <w:r w:rsidRPr="0086072B">
        <w:rPr>
          <w:rFonts w:ascii="Times New Roman" w:hAnsi="Times New Roman" w:cs="Helvetica"/>
          <w:sz w:val="22"/>
          <w:szCs w:val="22"/>
        </w:rPr>
        <w:t>:</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 xml:space="preserve">For transferability information, please consult The Transfer Equivalency List located on the internet at </w:t>
      </w:r>
      <w:r w:rsidRPr="0086072B">
        <w:rPr>
          <w:rFonts w:ascii="Times New Roman" w:hAnsi="Times New Roman" w:cs="Times New Roman"/>
          <w:sz w:val="22"/>
          <w:szCs w:val="22"/>
          <w:u w:val="single"/>
        </w:rPr>
        <w:t>www.lcc.edu/transfer/equivalencylist.htm</w:t>
      </w:r>
      <w:r w:rsidRPr="0086072B">
        <w:rPr>
          <w:rFonts w:ascii="Times New Roman" w:hAnsi="Times New Roman" w:cs="Times New Roman"/>
          <w:sz w:val="22"/>
          <w:szCs w:val="22"/>
        </w:rPr>
        <w:t>. For additional transferability information contact the LCC Counseling Services Department, (517)483-1904.</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The MACRAO Transfer Agreement simplifies the transfer of students from some Michigan institutions to others. A list of LCC courses which apply toward the agreement appears in the College Catalog.</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XI.</w:t>
      </w:r>
      <w:r w:rsidRPr="0086072B">
        <w:rPr>
          <w:rFonts w:ascii="Times New Roman" w:hAnsi="Times New Roman" w:cs="Helvetica"/>
          <w:sz w:val="22"/>
          <w:szCs w:val="22"/>
        </w:rPr>
        <w:tab/>
      </w:r>
      <w:r w:rsidRPr="0086072B">
        <w:rPr>
          <w:rFonts w:ascii="Times New Roman" w:hAnsi="Times New Roman" w:cs="Helvetica"/>
          <w:sz w:val="22"/>
          <w:szCs w:val="22"/>
          <w:u w:val="single"/>
        </w:rPr>
        <w:t>Student Academic Integrity and Classroom Behavior</w:t>
      </w:r>
      <w:r w:rsidRPr="0086072B">
        <w:rPr>
          <w:rFonts w:ascii="Times New Roman" w:hAnsi="Times New Roman" w:cs="Helvetica"/>
          <w:sz w:val="22"/>
          <w:szCs w:val="22"/>
        </w:rPr>
        <w:t>:</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 xml:space="preserve">The very nature of higher education requires that students adhere to accepted standards of academic integrity. Therefore, Lansing Community College has adopted a Code of Academic Conduct and a Statement of Student Academic Integrity. These may be found in the College Catalog. The violations of academic integrity listed and defined are </w:t>
      </w:r>
      <w:r w:rsidRPr="0086072B">
        <w:rPr>
          <w:rFonts w:ascii="Times New Roman" w:hAnsi="Times New Roman" w:cs="Times New Roman"/>
          <w:bCs/>
          <w:sz w:val="22"/>
          <w:szCs w:val="22"/>
          <w:u w:val="single"/>
        </w:rPr>
        <w:t>cheating</w:t>
      </w:r>
      <w:r w:rsidRPr="0086072B">
        <w:rPr>
          <w:rFonts w:ascii="Times New Roman" w:hAnsi="Times New Roman" w:cs="Times New Roman"/>
          <w:sz w:val="22"/>
          <w:szCs w:val="22"/>
        </w:rPr>
        <w:t xml:space="preserve"> and </w:t>
      </w:r>
      <w:r w:rsidRPr="0086072B">
        <w:rPr>
          <w:rFonts w:ascii="Times New Roman" w:hAnsi="Times New Roman" w:cs="Times New Roman"/>
          <w:bCs/>
          <w:sz w:val="22"/>
          <w:szCs w:val="22"/>
          <w:u w:val="single"/>
        </w:rPr>
        <w:t>plagiarism</w:t>
      </w:r>
      <w:r w:rsidRPr="0086072B">
        <w:rPr>
          <w:rFonts w:ascii="Times New Roman" w:hAnsi="Times New Roman" w:cs="Times New Roman"/>
          <w:sz w:val="22"/>
          <w:szCs w:val="22"/>
        </w:rPr>
        <w:t xml:space="preserve">. It is the student’s responsibility to be aware of behaviors that constitute </w:t>
      </w:r>
      <w:r w:rsidRPr="0086072B">
        <w:rPr>
          <w:rFonts w:ascii="Times New Roman" w:hAnsi="Times New Roman" w:cs="Times New Roman"/>
          <w:bCs/>
          <w:sz w:val="22"/>
          <w:szCs w:val="22"/>
          <w:u w:val="single"/>
        </w:rPr>
        <w:t>academic dishonesty</w:t>
      </w:r>
      <w:r w:rsidRPr="0086072B">
        <w:rPr>
          <w:rFonts w:ascii="Times New Roman" w:hAnsi="Times New Roman" w:cs="Times New Roman"/>
          <w:sz w:val="22"/>
          <w:szCs w:val="22"/>
        </w:rPr>
        <w:t>.</w:t>
      </w:r>
    </w:p>
    <w:p w:rsidR="00CE2C43" w:rsidRPr="0086072B" w:rsidRDefault="00CE2C43" w:rsidP="00CE2C43">
      <w:pPr>
        <w:widowControl w:val="0"/>
        <w:numPr>
          <w:ilvl w:val="0"/>
          <w:numId w:val="1"/>
        </w:numPr>
        <w:tabs>
          <w:tab w:val="left" w:pos="1440"/>
        </w:tabs>
        <w:autoSpaceDE w:val="0"/>
        <w:autoSpaceDN w:val="0"/>
        <w:adjustRightInd w:val="0"/>
        <w:ind w:left="1440" w:right="-720" w:hanging="360"/>
        <w:rPr>
          <w:rFonts w:ascii="Times New Roman" w:hAnsi="Times New Roman" w:cs="Times New Roman"/>
          <w:bCs/>
          <w:sz w:val="28"/>
          <w:szCs w:val="28"/>
        </w:rPr>
      </w:pPr>
      <w:r w:rsidRPr="0086072B">
        <w:rPr>
          <w:rFonts w:ascii="Times New Roman" w:hAnsi="Times New Roman" w:cs="Symbol"/>
          <w:sz w:val="28"/>
          <w:szCs w:val="28"/>
        </w:rPr>
        <w:t>•</w:t>
      </w:r>
      <w:r w:rsidRPr="0086072B">
        <w:rPr>
          <w:rFonts w:ascii="Times New Roman" w:hAnsi="Times New Roman" w:cs="Symbol"/>
          <w:sz w:val="28"/>
          <w:szCs w:val="28"/>
        </w:rPr>
        <w:tab/>
      </w:r>
      <w:r w:rsidRPr="0086072B">
        <w:rPr>
          <w:rFonts w:ascii="Times New Roman" w:hAnsi="Times New Roman" w:cs="Times New Roman"/>
          <w:bCs/>
          <w:sz w:val="28"/>
          <w:szCs w:val="28"/>
        </w:rPr>
        <w:t>Students caught cheating or plagiarizing will receive a zero on the exam/activity/assignment and will not be able to retake, retry, or resubmit</w:t>
      </w:r>
    </w:p>
    <w:p w:rsidR="00CE2C43" w:rsidRPr="0086072B" w:rsidRDefault="00CE2C43" w:rsidP="00CE2C43">
      <w:pPr>
        <w:widowControl w:val="0"/>
        <w:numPr>
          <w:ilvl w:val="0"/>
          <w:numId w:val="1"/>
        </w:numPr>
        <w:tabs>
          <w:tab w:val="left" w:pos="1440"/>
        </w:tabs>
        <w:autoSpaceDE w:val="0"/>
        <w:autoSpaceDN w:val="0"/>
        <w:adjustRightInd w:val="0"/>
        <w:spacing w:after="120"/>
        <w:ind w:left="1440" w:right="-720" w:hanging="360"/>
        <w:rPr>
          <w:rFonts w:ascii="Times New Roman" w:hAnsi="Times New Roman" w:cs="Times New Roman"/>
          <w:bCs/>
          <w:sz w:val="28"/>
          <w:szCs w:val="28"/>
        </w:rPr>
      </w:pPr>
      <w:r w:rsidRPr="0086072B">
        <w:rPr>
          <w:rFonts w:ascii="Times New Roman" w:hAnsi="Times New Roman" w:cs="Symbol"/>
          <w:sz w:val="28"/>
          <w:szCs w:val="28"/>
        </w:rPr>
        <w:t>•</w:t>
      </w:r>
      <w:r w:rsidRPr="0086072B">
        <w:rPr>
          <w:rFonts w:ascii="Times New Roman" w:hAnsi="Times New Roman" w:cs="Symbol"/>
          <w:sz w:val="28"/>
          <w:szCs w:val="28"/>
        </w:rPr>
        <w:tab/>
      </w:r>
      <w:r w:rsidRPr="0086072B">
        <w:rPr>
          <w:rFonts w:ascii="Times New Roman" w:hAnsi="Times New Roman" w:cs="Times New Roman"/>
          <w:bCs/>
          <w:sz w:val="28"/>
          <w:szCs w:val="28"/>
        </w:rPr>
        <w:t>The instructor may drop the student from the course with a failing grade for cheating or plagiarizing</w:t>
      </w:r>
    </w:p>
    <w:p w:rsidR="00CE2C43" w:rsidRPr="0086072B" w:rsidRDefault="00CE2C43" w:rsidP="00CE2C43">
      <w:pPr>
        <w:widowControl w:val="0"/>
        <w:autoSpaceDE w:val="0"/>
        <w:autoSpaceDN w:val="0"/>
        <w:adjustRightInd w:val="0"/>
        <w:ind w:left="720" w:right="-720"/>
        <w:rPr>
          <w:rFonts w:ascii="Times New Roman" w:hAnsi="Times New Roman" w:cs="Times New Roman"/>
          <w:sz w:val="22"/>
          <w:szCs w:val="22"/>
        </w:rPr>
      </w:pPr>
      <w:r w:rsidRPr="0086072B">
        <w:rPr>
          <w:rFonts w:ascii="Times New Roman" w:hAnsi="Times New Roman" w:cs="Times New Roman"/>
          <w:sz w:val="22"/>
          <w:szCs w:val="22"/>
        </w:rPr>
        <w:t>Classroom behavior that interferes with the instructional process is not tolerated. The consequences are addressed in the College Catalog under Administrative Withdrawal.</w:t>
      </w:r>
    </w:p>
    <w:p w:rsidR="00CE2C43" w:rsidRPr="0086072B" w:rsidRDefault="00CE2C43" w:rsidP="00CE2C43">
      <w:pPr>
        <w:widowControl w:val="0"/>
        <w:numPr>
          <w:ilvl w:val="0"/>
          <w:numId w:val="2"/>
        </w:numPr>
        <w:tabs>
          <w:tab w:val="left" w:pos="1440"/>
        </w:tabs>
        <w:autoSpaceDE w:val="0"/>
        <w:autoSpaceDN w:val="0"/>
        <w:adjustRightInd w:val="0"/>
        <w:ind w:left="1440" w:right="-720" w:hanging="360"/>
        <w:rPr>
          <w:rFonts w:ascii="Times New Roman" w:hAnsi="Times New Roman" w:cs="Times New Roman"/>
          <w:bCs/>
          <w:sz w:val="28"/>
          <w:szCs w:val="28"/>
        </w:rPr>
      </w:pPr>
      <w:r w:rsidRPr="0086072B">
        <w:rPr>
          <w:rFonts w:ascii="Times New Roman" w:hAnsi="Times New Roman" w:cs="Symbol"/>
          <w:sz w:val="28"/>
          <w:szCs w:val="28"/>
        </w:rPr>
        <w:t>•</w:t>
      </w:r>
      <w:r w:rsidRPr="0086072B">
        <w:rPr>
          <w:rFonts w:ascii="Times New Roman" w:hAnsi="Times New Roman" w:cs="Symbol"/>
          <w:sz w:val="28"/>
          <w:szCs w:val="28"/>
        </w:rPr>
        <w:tab/>
      </w:r>
      <w:r w:rsidRPr="0086072B">
        <w:rPr>
          <w:rFonts w:ascii="Times New Roman" w:hAnsi="Times New Roman" w:cs="Times New Roman"/>
          <w:bCs/>
          <w:sz w:val="28"/>
          <w:szCs w:val="28"/>
        </w:rPr>
        <w:t>The instructor may drop the student from the course for disruptive classroom behavior</w:t>
      </w: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tabs>
          <w:tab w:val="right" w:pos="540"/>
          <w:tab w:val="left" w:pos="720"/>
        </w:tabs>
        <w:autoSpaceDE w:val="0"/>
        <w:autoSpaceDN w:val="0"/>
        <w:adjustRightInd w:val="0"/>
        <w:ind w:right="-720"/>
        <w:rPr>
          <w:rFonts w:ascii="Times New Roman" w:hAnsi="Times New Roman" w:cs="Helvetica"/>
          <w:sz w:val="22"/>
          <w:szCs w:val="22"/>
        </w:rPr>
      </w:pPr>
      <w:r w:rsidRPr="0086072B">
        <w:rPr>
          <w:rFonts w:ascii="Times New Roman" w:hAnsi="Times New Roman" w:cs="Helvetica"/>
          <w:sz w:val="22"/>
          <w:szCs w:val="22"/>
        </w:rPr>
        <w:tab/>
        <w:t>XII.</w:t>
      </w:r>
      <w:r w:rsidRPr="0086072B">
        <w:rPr>
          <w:rFonts w:ascii="Times New Roman" w:hAnsi="Times New Roman" w:cs="Helvetica"/>
          <w:sz w:val="22"/>
          <w:szCs w:val="22"/>
        </w:rPr>
        <w:tab/>
      </w:r>
      <w:r w:rsidRPr="0086072B">
        <w:rPr>
          <w:rFonts w:ascii="Times New Roman" w:hAnsi="Times New Roman" w:cs="Helvetica"/>
          <w:sz w:val="22"/>
          <w:szCs w:val="22"/>
          <w:u w:val="single"/>
        </w:rPr>
        <w:t>Other Course Information</w:t>
      </w:r>
      <w:r w:rsidRPr="0086072B">
        <w:rPr>
          <w:rFonts w:ascii="Times New Roman" w:hAnsi="Times New Roman" w:cs="Helvetica"/>
          <w:sz w:val="22"/>
          <w:szCs w:val="22"/>
        </w:rPr>
        <w:t>:</w:t>
      </w:r>
    </w:p>
    <w:p w:rsidR="00CE2C43" w:rsidRPr="0086072B" w:rsidRDefault="0058611D" w:rsidP="00CE2C43">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bCs/>
          <w:sz w:val="22"/>
          <w:szCs w:val="22"/>
        </w:rPr>
        <w:t>Important Dates for Spring 2011</w:t>
      </w:r>
      <w:r w:rsidR="00CE2C43" w:rsidRPr="0086072B">
        <w:rPr>
          <w:rFonts w:ascii="Times New Roman" w:hAnsi="Times New Roman" w:cs="Times New Roman"/>
          <w:sz w:val="22"/>
          <w:szCs w:val="22"/>
        </w:rPr>
        <w:t>:</w:t>
      </w:r>
    </w:p>
    <w:p w:rsidR="00CE2C43" w:rsidRPr="0086072B" w:rsidRDefault="0058611D" w:rsidP="00CE2C43">
      <w:pPr>
        <w:widowControl w:val="0"/>
        <w:tabs>
          <w:tab w:val="left" w:pos="6840"/>
        </w:tabs>
        <w:autoSpaceDE w:val="0"/>
        <w:autoSpaceDN w:val="0"/>
        <w:adjustRightInd w:val="0"/>
        <w:spacing w:line="240" w:lineRule="atLeast"/>
        <w:ind w:left="720" w:right="-720"/>
        <w:rPr>
          <w:rFonts w:ascii="Times New Roman" w:hAnsi="Times New Roman" w:cs="Times New Roman"/>
          <w:sz w:val="22"/>
          <w:szCs w:val="22"/>
        </w:rPr>
      </w:pPr>
      <w:r>
        <w:rPr>
          <w:rFonts w:ascii="Times New Roman" w:hAnsi="Times New Roman" w:cs="Times New Roman"/>
          <w:sz w:val="22"/>
          <w:szCs w:val="22"/>
        </w:rPr>
        <w:t>Last day for 100% refund</w:t>
      </w:r>
      <w:r>
        <w:rPr>
          <w:rFonts w:ascii="Times New Roman" w:hAnsi="Times New Roman" w:cs="Times New Roman"/>
          <w:sz w:val="22"/>
          <w:szCs w:val="22"/>
        </w:rPr>
        <w:tab/>
        <w:t>January 21</w:t>
      </w:r>
    </w:p>
    <w:p w:rsidR="00CE2C43" w:rsidRPr="0086072B" w:rsidRDefault="00CE2C43" w:rsidP="00CE2C43">
      <w:pPr>
        <w:widowControl w:val="0"/>
        <w:tabs>
          <w:tab w:val="left" w:pos="6840"/>
        </w:tabs>
        <w:autoSpaceDE w:val="0"/>
        <w:autoSpaceDN w:val="0"/>
        <w:adjustRightInd w:val="0"/>
        <w:spacing w:line="240" w:lineRule="atLeast"/>
        <w:ind w:left="720" w:right="-720"/>
        <w:rPr>
          <w:rFonts w:ascii="Times New Roman" w:hAnsi="Times New Roman" w:cs="Times New Roman"/>
          <w:sz w:val="22"/>
          <w:szCs w:val="22"/>
        </w:rPr>
      </w:pPr>
      <w:r w:rsidRPr="0086072B">
        <w:rPr>
          <w:rFonts w:ascii="Times New Roman" w:hAnsi="Times New Roman" w:cs="Times New Roman"/>
          <w:sz w:val="22"/>
          <w:szCs w:val="22"/>
        </w:rPr>
        <w:t>Last</w:t>
      </w:r>
      <w:r w:rsidR="0058611D">
        <w:rPr>
          <w:rFonts w:ascii="Times New Roman" w:hAnsi="Times New Roman" w:cs="Times New Roman"/>
          <w:sz w:val="22"/>
          <w:szCs w:val="22"/>
        </w:rPr>
        <w:t xml:space="preserve"> day for 50% refund</w:t>
      </w:r>
      <w:r w:rsidR="0058611D">
        <w:rPr>
          <w:rFonts w:ascii="Times New Roman" w:hAnsi="Times New Roman" w:cs="Times New Roman"/>
          <w:sz w:val="22"/>
          <w:szCs w:val="22"/>
        </w:rPr>
        <w:tab/>
        <w:t>January 28</w:t>
      </w:r>
    </w:p>
    <w:p w:rsidR="002603A9" w:rsidRDefault="002603A9" w:rsidP="00CE2C43">
      <w:pPr>
        <w:widowControl w:val="0"/>
        <w:tabs>
          <w:tab w:val="left" w:pos="4680"/>
        </w:tabs>
        <w:autoSpaceDE w:val="0"/>
        <w:autoSpaceDN w:val="0"/>
        <w:adjustRightInd w:val="0"/>
        <w:ind w:right="-720"/>
        <w:rPr>
          <w:rFonts w:ascii="Times New Roman" w:hAnsi="Times New Roman" w:cs="Times New Roman"/>
          <w:sz w:val="22"/>
          <w:szCs w:val="22"/>
        </w:rPr>
      </w:pPr>
    </w:p>
    <w:p w:rsidR="00CE2C43" w:rsidRPr="0086072B" w:rsidRDefault="00CE2C43" w:rsidP="00CE2C43">
      <w:pPr>
        <w:widowControl w:val="0"/>
        <w:tabs>
          <w:tab w:val="left" w:pos="4680"/>
        </w:tabs>
        <w:autoSpaceDE w:val="0"/>
        <w:autoSpaceDN w:val="0"/>
        <w:adjustRightInd w:val="0"/>
        <w:ind w:right="-720"/>
        <w:rPr>
          <w:rFonts w:ascii="Times New Roman" w:hAnsi="Times New Roman" w:cs="Helvetica"/>
          <w:bCs/>
          <w:sz w:val="22"/>
          <w:szCs w:val="22"/>
        </w:rPr>
      </w:pPr>
      <w:r w:rsidRPr="0086072B">
        <w:rPr>
          <w:rFonts w:ascii="Times New Roman" w:hAnsi="Times New Roman" w:cs="Helvetica"/>
          <w:bCs/>
          <w:sz w:val="22"/>
          <w:szCs w:val="22"/>
        </w:rPr>
        <w:t>Required Assignments:</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Times New Roman"/>
          <w:sz w:val="22"/>
          <w:szCs w:val="22"/>
        </w:rPr>
      </w:pPr>
      <w:r w:rsidRPr="0086072B">
        <w:rPr>
          <w:rFonts w:ascii="Times New Roman" w:hAnsi="Times New Roman" w:cs="Helvetica"/>
          <w:sz w:val="22"/>
          <w:szCs w:val="22"/>
        </w:rPr>
        <w:t>1.</w:t>
      </w:r>
      <w:r w:rsidRPr="0086072B">
        <w:rPr>
          <w:rFonts w:ascii="Times New Roman" w:hAnsi="Times New Roman" w:cs="Helvetica"/>
          <w:sz w:val="22"/>
          <w:szCs w:val="22"/>
        </w:rPr>
        <w:tab/>
      </w:r>
      <w:r w:rsidRPr="0086072B">
        <w:rPr>
          <w:rFonts w:ascii="Times New Roman" w:hAnsi="Times New Roman" w:cs="Helvetica"/>
          <w:bCs/>
          <w:sz w:val="22"/>
          <w:szCs w:val="22"/>
        </w:rPr>
        <w:t>Participation:</w:t>
      </w:r>
      <w:r w:rsidRPr="0086072B">
        <w:rPr>
          <w:rFonts w:ascii="Times New Roman" w:hAnsi="Times New Roman" w:cs="Times New Roman"/>
          <w:sz w:val="22"/>
          <w:szCs w:val="22"/>
        </w:rPr>
        <w:t xml:space="preserve"> Participation in class activities will be documented via a point system. Each unit will have an agenda that lists specific readings and tasks needing completion within the unit. Since the course design relies heavily on experiential learning, repeated absence from online class activities and failure to prepare will adversely affect your grade.</w:t>
      </w:r>
      <w:r w:rsidRPr="0086072B">
        <w:rPr>
          <w:rFonts w:ascii="Times New Roman" w:hAnsi="Times New Roman" w:cs="Times New Roman"/>
          <w:bCs/>
          <w:sz w:val="22"/>
          <w:szCs w:val="22"/>
        </w:rPr>
        <w:t xml:space="preserve"> </w:t>
      </w:r>
      <w:r w:rsidRPr="0086072B">
        <w:rPr>
          <w:rFonts w:ascii="Times New Roman" w:hAnsi="Times New Roman" w:cs="Times New Roman"/>
          <w:sz w:val="22"/>
          <w:szCs w:val="22"/>
        </w:rPr>
        <w:t xml:space="preserve">(Extenuating circumstances must be </w:t>
      </w:r>
      <w:r w:rsidRPr="0086072B">
        <w:rPr>
          <w:rFonts w:ascii="Times New Roman" w:hAnsi="Times New Roman" w:cs="Times New Roman"/>
          <w:sz w:val="22"/>
          <w:szCs w:val="22"/>
        </w:rPr>
        <w:lastRenderedPageBreak/>
        <w:t>discussed with the instructor.)</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Times New Roman"/>
          <w:sz w:val="22"/>
          <w:szCs w:val="22"/>
        </w:rPr>
      </w:pPr>
      <w:r w:rsidRPr="0086072B">
        <w:rPr>
          <w:rFonts w:ascii="Times New Roman" w:hAnsi="Times New Roman" w:cs="Helvetica"/>
          <w:sz w:val="22"/>
          <w:szCs w:val="22"/>
        </w:rPr>
        <w:t>2.</w:t>
      </w:r>
      <w:r w:rsidRPr="0086072B">
        <w:rPr>
          <w:rFonts w:ascii="Times New Roman" w:hAnsi="Times New Roman" w:cs="Helvetica"/>
          <w:sz w:val="22"/>
          <w:szCs w:val="22"/>
        </w:rPr>
        <w:tab/>
      </w:r>
      <w:r w:rsidRPr="0086072B">
        <w:rPr>
          <w:rFonts w:ascii="Times New Roman" w:hAnsi="Times New Roman" w:cs="Helvetica"/>
          <w:bCs/>
          <w:sz w:val="22"/>
          <w:szCs w:val="22"/>
        </w:rPr>
        <w:t>Personal Reflection Papers</w:t>
      </w:r>
      <w:r w:rsidRPr="0086072B">
        <w:rPr>
          <w:rFonts w:ascii="Times New Roman" w:hAnsi="Times New Roman" w:cs="Helvetica"/>
          <w:sz w:val="22"/>
          <w:szCs w:val="22"/>
        </w:rPr>
        <w:t xml:space="preserve">: </w:t>
      </w:r>
      <w:r w:rsidRPr="0086072B">
        <w:rPr>
          <w:rFonts w:ascii="Times New Roman" w:hAnsi="Times New Roman" w:cs="Times New Roman"/>
          <w:sz w:val="22"/>
          <w:szCs w:val="22"/>
        </w:rPr>
        <w:t xml:space="preserve">These papers are just what they are called – a personal reflection on the topic of the assignment. These papers are to be your reflections – thoughts, feelings, </w:t>
      </w:r>
      <w:proofErr w:type="gramStart"/>
      <w:r w:rsidRPr="0086072B">
        <w:rPr>
          <w:rFonts w:ascii="Times New Roman" w:hAnsi="Times New Roman" w:cs="Times New Roman"/>
          <w:sz w:val="22"/>
          <w:szCs w:val="22"/>
        </w:rPr>
        <w:t>reactions</w:t>
      </w:r>
      <w:proofErr w:type="gramEnd"/>
      <w:r w:rsidRPr="0086072B">
        <w:rPr>
          <w:rFonts w:ascii="Times New Roman" w:hAnsi="Times New Roman" w:cs="Times New Roman"/>
          <w:sz w:val="22"/>
          <w:szCs w:val="22"/>
        </w:rPr>
        <w:t xml:space="preserve"> – to the topic. There are no “right” or “wrong” reactions per se. What is desired is honesty, openness, and sincerity - a willingness to look at oneself in the “mirror” - even if the writing might be unpleasant for you or the instructor. Directions will be given for each reflection assignment during the semester.</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Times New Roman"/>
          <w:sz w:val="22"/>
          <w:szCs w:val="22"/>
        </w:rPr>
      </w:pPr>
      <w:r w:rsidRPr="0086072B">
        <w:rPr>
          <w:rFonts w:ascii="Times New Roman" w:hAnsi="Times New Roman" w:cs="Helvetica"/>
          <w:sz w:val="22"/>
          <w:szCs w:val="22"/>
        </w:rPr>
        <w:t>3.</w:t>
      </w:r>
      <w:r w:rsidRPr="0086072B">
        <w:rPr>
          <w:rFonts w:ascii="Times New Roman" w:hAnsi="Times New Roman" w:cs="Helvetica"/>
          <w:sz w:val="22"/>
          <w:szCs w:val="22"/>
        </w:rPr>
        <w:tab/>
      </w:r>
      <w:r w:rsidRPr="0086072B">
        <w:rPr>
          <w:rFonts w:ascii="Times New Roman" w:hAnsi="Times New Roman" w:cs="Helvetica"/>
          <w:bCs/>
          <w:sz w:val="22"/>
          <w:szCs w:val="22"/>
        </w:rPr>
        <w:t>2 Interviews</w:t>
      </w:r>
      <w:r w:rsidRPr="0086072B">
        <w:rPr>
          <w:rFonts w:ascii="Times New Roman" w:hAnsi="Times New Roman" w:cs="Helvetica"/>
          <w:sz w:val="22"/>
          <w:szCs w:val="22"/>
        </w:rPr>
        <w:t xml:space="preserve">: </w:t>
      </w:r>
      <w:r w:rsidRPr="0086072B">
        <w:rPr>
          <w:rFonts w:ascii="Times New Roman" w:hAnsi="Times New Roman" w:cs="Times New Roman"/>
          <w:sz w:val="22"/>
          <w:szCs w:val="22"/>
        </w:rPr>
        <w:t xml:space="preserve">During the course of the semester, you will submit three written transcript/summaries of your personal interviews with persons who are “outside” your cultural and social circle. </w:t>
      </w:r>
      <w:r w:rsidRPr="0086072B">
        <w:rPr>
          <w:rFonts w:ascii="Times New Roman" w:hAnsi="Times New Roman" w:cs="Times New Roman"/>
          <w:bCs/>
          <w:sz w:val="22"/>
          <w:szCs w:val="22"/>
        </w:rPr>
        <w:t xml:space="preserve">The handout, </w:t>
      </w:r>
      <w:r w:rsidRPr="0086072B">
        <w:rPr>
          <w:rFonts w:ascii="Times New Roman" w:hAnsi="Times New Roman" w:cs="Times New Roman"/>
          <w:bCs/>
          <w:iCs/>
          <w:sz w:val="22"/>
          <w:szCs w:val="22"/>
        </w:rPr>
        <w:t>Interview Assignments</w:t>
      </w:r>
      <w:r w:rsidRPr="0086072B">
        <w:rPr>
          <w:rFonts w:ascii="Times New Roman" w:hAnsi="Times New Roman" w:cs="Times New Roman"/>
          <w:bCs/>
          <w:sz w:val="22"/>
          <w:szCs w:val="22"/>
        </w:rPr>
        <w:t>, will be available in the Assignments folder</w:t>
      </w:r>
      <w:r w:rsidRPr="0086072B">
        <w:rPr>
          <w:rFonts w:ascii="Times New Roman" w:hAnsi="Times New Roman" w:cs="Times New Roman"/>
          <w:sz w:val="22"/>
          <w:szCs w:val="22"/>
        </w:rPr>
        <w:t>. Specific guidelines and grading criteria will be explained.</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Helvetica"/>
          <w:sz w:val="22"/>
          <w:szCs w:val="22"/>
        </w:rPr>
      </w:pPr>
      <w:r w:rsidRPr="0086072B">
        <w:rPr>
          <w:rFonts w:ascii="Times New Roman" w:hAnsi="Times New Roman" w:cs="Helvetica"/>
          <w:sz w:val="22"/>
          <w:szCs w:val="22"/>
        </w:rPr>
        <w:t>4.</w:t>
      </w:r>
      <w:r w:rsidRPr="0086072B">
        <w:rPr>
          <w:rFonts w:ascii="Times New Roman" w:hAnsi="Times New Roman" w:cs="Helvetica"/>
          <w:sz w:val="22"/>
          <w:szCs w:val="22"/>
        </w:rPr>
        <w:tab/>
      </w:r>
      <w:r w:rsidRPr="0086072B">
        <w:rPr>
          <w:rFonts w:ascii="Times New Roman" w:hAnsi="Times New Roman" w:cs="Helvetica"/>
          <w:bCs/>
          <w:sz w:val="22"/>
          <w:szCs w:val="22"/>
        </w:rPr>
        <w:t>Capstone research paper</w:t>
      </w:r>
      <w:r w:rsidRPr="0086072B">
        <w:rPr>
          <w:rFonts w:ascii="Times New Roman" w:hAnsi="Times New Roman" w:cs="Helvetica"/>
          <w:sz w:val="22"/>
          <w:szCs w:val="22"/>
        </w:rPr>
        <w:t xml:space="preserve">: </w:t>
      </w:r>
      <w:r w:rsidRPr="0086072B">
        <w:rPr>
          <w:rFonts w:ascii="Times New Roman" w:hAnsi="Times New Roman" w:cs="Times New Roman"/>
          <w:sz w:val="22"/>
          <w:szCs w:val="22"/>
        </w:rPr>
        <w:t xml:space="preserve">A capstone research paper written in American Psychological Association (APA) format will be required. </w:t>
      </w:r>
      <w:r w:rsidRPr="0086072B">
        <w:rPr>
          <w:rFonts w:ascii="Times New Roman" w:hAnsi="Times New Roman" w:cs="Times New Roman"/>
          <w:bCs/>
          <w:sz w:val="22"/>
          <w:szCs w:val="22"/>
        </w:rPr>
        <w:t xml:space="preserve">The handout, </w:t>
      </w:r>
      <w:r w:rsidRPr="0086072B">
        <w:rPr>
          <w:rFonts w:ascii="Times New Roman" w:hAnsi="Times New Roman" w:cs="Times New Roman"/>
          <w:bCs/>
          <w:iCs/>
          <w:sz w:val="22"/>
          <w:szCs w:val="22"/>
        </w:rPr>
        <w:t>Student Research Paper and Group Presentation</w:t>
      </w:r>
      <w:r w:rsidRPr="0086072B">
        <w:rPr>
          <w:rFonts w:ascii="Times New Roman" w:hAnsi="Times New Roman" w:cs="Times New Roman"/>
          <w:bCs/>
          <w:sz w:val="22"/>
          <w:szCs w:val="22"/>
        </w:rPr>
        <w:t>, will be available in the Assignments folder. Specific guidelines and grading criteria will be explained.</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Helvetica"/>
          <w:sz w:val="22"/>
          <w:szCs w:val="22"/>
        </w:rPr>
      </w:pPr>
      <w:r w:rsidRPr="0086072B">
        <w:rPr>
          <w:rFonts w:ascii="Times New Roman" w:hAnsi="Times New Roman" w:cs="Helvetica"/>
          <w:sz w:val="22"/>
          <w:szCs w:val="22"/>
        </w:rPr>
        <w:t>5.</w:t>
      </w:r>
      <w:r w:rsidRPr="0086072B">
        <w:rPr>
          <w:rFonts w:ascii="Times New Roman" w:hAnsi="Times New Roman" w:cs="Helvetica"/>
          <w:sz w:val="22"/>
          <w:szCs w:val="22"/>
        </w:rPr>
        <w:tab/>
      </w:r>
      <w:r w:rsidRPr="0086072B">
        <w:rPr>
          <w:rFonts w:ascii="Times New Roman" w:hAnsi="Times New Roman" w:cs="Helvetica"/>
          <w:bCs/>
          <w:sz w:val="22"/>
          <w:szCs w:val="22"/>
        </w:rPr>
        <w:t>Group presentation</w:t>
      </w:r>
      <w:r w:rsidRPr="0086072B">
        <w:rPr>
          <w:rFonts w:ascii="Times New Roman" w:hAnsi="Times New Roman" w:cs="Helvetica"/>
          <w:sz w:val="22"/>
          <w:szCs w:val="22"/>
        </w:rPr>
        <w:t xml:space="preserve">: </w:t>
      </w:r>
      <w:r w:rsidRPr="0086072B">
        <w:rPr>
          <w:rFonts w:ascii="Times New Roman" w:hAnsi="Times New Roman" w:cs="Times New Roman"/>
          <w:sz w:val="22"/>
          <w:szCs w:val="22"/>
        </w:rPr>
        <w:t xml:space="preserve">A class presentation on the workplace implications of international and global business interactions is required. The presentation is a group effort. Points will be awarded for participation as well as content. </w:t>
      </w:r>
      <w:r w:rsidRPr="0086072B">
        <w:rPr>
          <w:rFonts w:ascii="Times New Roman" w:hAnsi="Times New Roman" w:cs="Times New Roman"/>
          <w:bCs/>
          <w:sz w:val="22"/>
          <w:szCs w:val="22"/>
        </w:rPr>
        <w:t xml:space="preserve">The handout, </w:t>
      </w:r>
      <w:r w:rsidRPr="0086072B">
        <w:rPr>
          <w:rFonts w:ascii="Times New Roman" w:hAnsi="Times New Roman" w:cs="Times New Roman"/>
          <w:bCs/>
          <w:iCs/>
          <w:sz w:val="22"/>
          <w:szCs w:val="22"/>
        </w:rPr>
        <w:t>Student Research Paper and Group Presentation</w:t>
      </w:r>
      <w:r w:rsidRPr="0086072B">
        <w:rPr>
          <w:rFonts w:ascii="Times New Roman" w:hAnsi="Times New Roman" w:cs="Times New Roman"/>
          <w:bCs/>
          <w:sz w:val="22"/>
          <w:szCs w:val="22"/>
        </w:rPr>
        <w:t>, will be available in the Assignments folder. Specific guidelines and grading criteria will be explained.</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Times New Roman"/>
          <w:sz w:val="22"/>
          <w:szCs w:val="22"/>
        </w:rPr>
      </w:pPr>
      <w:r w:rsidRPr="0086072B">
        <w:rPr>
          <w:rFonts w:ascii="Times New Roman" w:hAnsi="Times New Roman" w:cs="Helvetica"/>
          <w:sz w:val="22"/>
          <w:szCs w:val="22"/>
        </w:rPr>
        <w:t>6.</w:t>
      </w:r>
      <w:r w:rsidRPr="0086072B">
        <w:rPr>
          <w:rFonts w:ascii="Times New Roman" w:hAnsi="Times New Roman" w:cs="Helvetica"/>
          <w:sz w:val="22"/>
          <w:szCs w:val="22"/>
        </w:rPr>
        <w:tab/>
      </w:r>
      <w:r w:rsidRPr="0086072B">
        <w:rPr>
          <w:rFonts w:ascii="Times New Roman" w:hAnsi="Times New Roman" w:cs="Helvetica"/>
          <w:bCs/>
          <w:sz w:val="22"/>
          <w:szCs w:val="22"/>
        </w:rPr>
        <w:t>Testing</w:t>
      </w:r>
      <w:r w:rsidRPr="0086072B">
        <w:rPr>
          <w:rFonts w:ascii="Times New Roman" w:hAnsi="Times New Roman" w:cs="Times New Roman"/>
          <w:sz w:val="22"/>
          <w:szCs w:val="22"/>
        </w:rPr>
        <w:t>: A quiz for each unit and three exams will be given during the semester. Further details will be given during the semester. Keep track of readings, activities, and discussions. These will be of help to you when preparing for the exams.</w:t>
      </w:r>
    </w:p>
    <w:p w:rsidR="00CE2C43" w:rsidRPr="0086072B" w:rsidRDefault="00CE2C43" w:rsidP="00CE2C43">
      <w:pPr>
        <w:widowControl w:val="0"/>
        <w:tabs>
          <w:tab w:val="left" w:pos="4680"/>
        </w:tabs>
        <w:autoSpaceDE w:val="0"/>
        <w:autoSpaceDN w:val="0"/>
        <w:adjustRightInd w:val="0"/>
        <w:ind w:left="450" w:right="-720" w:hanging="450"/>
        <w:rPr>
          <w:rFonts w:ascii="Times New Roman" w:hAnsi="Times New Roman" w:cs="Times New Roman"/>
          <w:sz w:val="22"/>
          <w:szCs w:val="22"/>
        </w:rPr>
      </w:pPr>
    </w:p>
    <w:p w:rsidR="00CE2C43" w:rsidRPr="0086072B" w:rsidRDefault="00CE2C43" w:rsidP="00CE2C43">
      <w:pPr>
        <w:widowControl w:val="0"/>
        <w:tabs>
          <w:tab w:val="left" w:pos="5040"/>
        </w:tabs>
        <w:autoSpaceDE w:val="0"/>
        <w:autoSpaceDN w:val="0"/>
        <w:adjustRightInd w:val="0"/>
        <w:ind w:left="450" w:right="-720"/>
        <w:rPr>
          <w:rFonts w:ascii="Times New Roman" w:hAnsi="Times New Roman" w:cs="Helvetica"/>
          <w:bCs/>
          <w:sz w:val="22"/>
          <w:szCs w:val="22"/>
        </w:rPr>
      </w:pPr>
      <w:r w:rsidRPr="0086072B">
        <w:rPr>
          <w:rFonts w:ascii="Times New Roman" w:hAnsi="Times New Roman" w:cs="Helvetica"/>
          <w:bCs/>
          <w:sz w:val="22"/>
          <w:szCs w:val="22"/>
        </w:rPr>
        <w:t>The last exam of the semester is required to pass the course. Students who do not take this exam will receive a 0.0 for a final grade.</w:t>
      </w:r>
    </w:p>
    <w:p w:rsidR="00CE2C43" w:rsidRPr="0086072B" w:rsidRDefault="00CE2C43" w:rsidP="00CE2C43">
      <w:pPr>
        <w:widowControl w:val="0"/>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autoSpaceDE w:val="0"/>
        <w:autoSpaceDN w:val="0"/>
        <w:adjustRightInd w:val="0"/>
        <w:ind w:right="-720"/>
        <w:rPr>
          <w:rFonts w:ascii="Times New Roman" w:hAnsi="Times New Roman" w:cs="Helvetica"/>
          <w:sz w:val="22"/>
          <w:szCs w:val="22"/>
        </w:rPr>
      </w:pPr>
    </w:p>
    <w:p w:rsidR="00CE2C43" w:rsidRPr="0086072B" w:rsidRDefault="00CE2C43" w:rsidP="00CE2C43">
      <w:pPr>
        <w:widowControl w:val="0"/>
        <w:autoSpaceDE w:val="0"/>
        <w:autoSpaceDN w:val="0"/>
        <w:adjustRightInd w:val="0"/>
        <w:ind w:right="-720"/>
        <w:rPr>
          <w:rFonts w:ascii="Times New Roman" w:hAnsi="Times New Roman" w:cs="Helvetica"/>
          <w:sz w:val="22"/>
          <w:szCs w:val="22"/>
        </w:rPr>
      </w:pPr>
    </w:p>
    <w:p w:rsidR="00CE2C43" w:rsidRPr="0086072B" w:rsidRDefault="00CE2C43">
      <w:pPr>
        <w:rPr>
          <w:rFonts w:ascii="Times New Roman" w:hAnsi="Times New Roman"/>
        </w:rPr>
      </w:pPr>
    </w:p>
    <w:sectPr w:rsidR="00CE2C43" w:rsidRPr="0086072B" w:rsidSect="00CE2C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0F2E1E0"/>
    <w:lvl w:ilvl="0" w:tplc="FB42A244">
      <w:numFmt w:val="none"/>
      <w:lvlText w:val=""/>
      <w:lvlJc w:val="left"/>
      <w:pPr>
        <w:tabs>
          <w:tab w:val="num" w:pos="360"/>
        </w:tabs>
      </w:pPr>
    </w:lvl>
    <w:lvl w:ilvl="1" w:tplc="AFF0188E">
      <w:numFmt w:val="decimal"/>
      <w:lvlText w:val=""/>
      <w:lvlJc w:val="left"/>
    </w:lvl>
    <w:lvl w:ilvl="2" w:tplc="766C8F04">
      <w:numFmt w:val="decimal"/>
      <w:lvlText w:val=""/>
      <w:lvlJc w:val="left"/>
    </w:lvl>
    <w:lvl w:ilvl="3" w:tplc="EDC09EE4">
      <w:numFmt w:val="decimal"/>
      <w:lvlText w:val=""/>
      <w:lvlJc w:val="left"/>
    </w:lvl>
    <w:lvl w:ilvl="4" w:tplc="386C0FBC">
      <w:numFmt w:val="decimal"/>
      <w:lvlText w:val=""/>
      <w:lvlJc w:val="left"/>
    </w:lvl>
    <w:lvl w:ilvl="5" w:tplc="0D0A8E76">
      <w:numFmt w:val="decimal"/>
      <w:lvlText w:val=""/>
      <w:lvlJc w:val="left"/>
    </w:lvl>
    <w:lvl w:ilvl="6" w:tplc="A9CC86C4">
      <w:numFmt w:val="decimal"/>
      <w:lvlText w:val=""/>
      <w:lvlJc w:val="left"/>
    </w:lvl>
    <w:lvl w:ilvl="7" w:tplc="8EA86904">
      <w:numFmt w:val="decimal"/>
      <w:lvlText w:val=""/>
      <w:lvlJc w:val="left"/>
    </w:lvl>
    <w:lvl w:ilvl="8" w:tplc="24345CE0">
      <w:numFmt w:val="decimal"/>
      <w:lvlText w:val=""/>
      <w:lvlJc w:val="left"/>
    </w:lvl>
  </w:abstractNum>
  <w:abstractNum w:abstractNumId="1">
    <w:nsid w:val="00000002"/>
    <w:multiLevelType w:val="hybridMultilevel"/>
    <w:tmpl w:val="655E3574"/>
    <w:lvl w:ilvl="0" w:tplc="F7586DD0">
      <w:numFmt w:val="none"/>
      <w:lvlText w:val=""/>
      <w:lvlJc w:val="left"/>
      <w:pPr>
        <w:tabs>
          <w:tab w:val="num" w:pos="360"/>
        </w:tabs>
      </w:pPr>
    </w:lvl>
    <w:lvl w:ilvl="1" w:tplc="2ABA8DC6">
      <w:numFmt w:val="decimal"/>
      <w:lvlText w:val=""/>
      <w:lvlJc w:val="left"/>
    </w:lvl>
    <w:lvl w:ilvl="2" w:tplc="46F49344">
      <w:numFmt w:val="decimal"/>
      <w:lvlText w:val=""/>
      <w:lvlJc w:val="left"/>
    </w:lvl>
    <w:lvl w:ilvl="3" w:tplc="292848DA">
      <w:numFmt w:val="decimal"/>
      <w:lvlText w:val=""/>
      <w:lvlJc w:val="left"/>
    </w:lvl>
    <w:lvl w:ilvl="4" w:tplc="2EB070F0">
      <w:numFmt w:val="decimal"/>
      <w:lvlText w:val=""/>
      <w:lvlJc w:val="left"/>
    </w:lvl>
    <w:lvl w:ilvl="5" w:tplc="23CEF442">
      <w:numFmt w:val="decimal"/>
      <w:lvlText w:val=""/>
      <w:lvlJc w:val="left"/>
    </w:lvl>
    <w:lvl w:ilvl="6" w:tplc="27566B54">
      <w:numFmt w:val="decimal"/>
      <w:lvlText w:val=""/>
      <w:lvlJc w:val="left"/>
    </w:lvl>
    <w:lvl w:ilvl="7" w:tplc="DD92D4EE">
      <w:numFmt w:val="decimal"/>
      <w:lvlText w:val=""/>
      <w:lvlJc w:val="left"/>
    </w:lvl>
    <w:lvl w:ilvl="8" w:tplc="4BDCB0F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3"/>
    <w:rsid w:val="000955E6"/>
    <w:rsid w:val="0010793F"/>
    <w:rsid w:val="002603A9"/>
    <w:rsid w:val="0058611D"/>
    <w:rsid w:val="006632F6"/>
    <w:rsid w:val="0086072B"/>
    <w:rsid w:val="00985427"/>
    <w:rsid w:val="00BB22BD"/>
    <w:rsid w:val="00CE2C43"/>
    <w:rsid w:val="00E06915"/>
    <w:rsid w:val="00E32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3969F0-63E9-4369-8182-F668C096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Tonjala Eaton</dc:creator>
  <cp:keywords/>
  <cp:lastModifiedBy>Tonjala Eaton</cp:lastModifiedBy>
  <cp:revision>2</cp:revision>
  <dcterms:created xsi:type="dcterms:W3CDTF">2015-02-14T04:49:00Z</dcterms:created>
  <dcterms:modified xsi:type="dcterms:W3CDTF">2015-02-14T04:49:00Z</dcterms:modified>
</cp:coreProperties>
</file>